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26"/>
        <w:jc w:val="center"/>
        <w:rPr>
          <w:rFonts w:ascii="Times New Roman" w:hAnsi="Times New Roman"/>
        </w:rPr>
      </w:pPr>
      <w:r>
        <w:rPr>
          <w:rFonts w:ascii="Times New Roman" w:hAnsi="Times New Roman"/>
          <w:b/>
          <w:bCs/>
          <w:sz w:val="20"/>
        </w:rPr>
        <w:t>Контракт № _____</w:t>
      </w:r>
    </w:p>
    <w:p>
      <w:pPr>
        <w:pStyle w:val="Style26"/>
        <w:jc w:val="center"/>
        <w:rPr/>
      </w:pPr>
      <w:r>
        <w:rPr>
          <w:rFonts w:ascii="Times New Roman" w:hAnsi="Times New Roman"/>
          <w:b/>
          <w:bCs/>
          <w:sz w:val="20"/>
        </w:rPr>
        <w:t>на оказания услуг по наблюдению за техническими средствами, подключенными к пультам централизованного наблюдения, без принятия мер по оперативному реагированию</w:t>
      </w:r>
    </w:p>
    <w:p>
      <w:pPr>
        <w:pStyle w:val="Style26"/>
        <w:jc w:val="center"/>
        <w:rPr>
          <w:b/>
          <w:b/>
          <w:bCs/>
          <w:sz w:val="20"/>
        </w:rPr>
      </w:pPr>
      <w:r>
        <w:rPr>
          <w:b/>
          <w:bCs/>
          <w:sz w:val="20"/>
        </w:rPr>
      </w:r>
    </w:p>
    <w:p>
      <w:pPr>
        <w:pStyle w:val="Style26"/>
        <w:rPr>
          <w:rFonts w:ascii="Times New Roman" w:hAnsi="Times New Roman"/>
        </w:rPr>
      </w:pPr>
      <w:r>
        <w:rPr>
          <w:rFonts w:ascii="Times New Roman" w:hAnsi="Times New Roman"/>
          <w:sz w:val="20"/>
        </w:rPr>
        <w:t>г. ___________________</w:t>
        <w:tab/>
        <w:tab/>
        <w:tab/>
        <w:tab/>
        <w:tab/>
        <w:tab/>
        <w:tab/>
        <w:t xml:space="preserve">                                             «___» ___________ 20____ г.</w:t>
      </w:r>
    </w:p>
    <w:p>
      <w:pPr>
        <w:pStyle w:val="Style26"/>
        <w:rPr>
          <w:rFonts w:ascii="Times New Roman" w:hAnsi="Times New Roman"/>
          <w:sz w:val="20"/>
        </w:rPr>
      </w:pPr>
      <w:r>
        <w:rPr>
          <w:rFonts w:ascii="Times New Roman" w:hAnsi="Times New Roman"/>
          <w:sz w:val="20"/>
        </w:rPr>
      </w:r>
    </w:p>
    <w:p>
      <w:pPr>
        <w:pStyle w:val="Style26"/>
        <w:ind w:firstLine="737"/>
        <w:jc w:val="both"/>
        <w:rPr/>
      </w:pPr>
      <w:r>
        <w:rPr>
          <w:rFonts w:ascii="Times New Roman" w:hAnsi="Times New Roman"/>
          <w:sz w:val="20"/>
          <w:highlight w:val="white"/>
        </w:rPr>
        <w:t>Федеральное государственное казенное учреждение «Управление вневедомственной охраны войск национальной гвардии Российской Федерации по Краснодарскому краю» (сокращенное наименование - ФГКУ «УВО ВНГ России по Краснодарскому краю»), именуемое в дальнейшем «Исполнитель», в лице начальника Отдела вневедомственной охраны по _________________ району - филиала федерального государственного казенного учреждения «Управление вневедомственной охраны войск национальной гвардии Российской Федерации по Краснодарскому краю» _______________, действующего на основании  Положения о филиале и Доверенности от «____» _________ 20___ г. №_____ с одной стороны, и</w:t>
      </w:r>
      <w:r>
        <w:rPr>
          <w:rFonts w:ascii="Times New Roman" w:hAnsi="Times New Roman"/>
          <w:b/>
          <w:sz w:val="20"/>
          <w:highlight w:val="white"/>
        </w:rPr>
        <w:t xml:space="preserve"> </w:t>
      </w:r>
      <w:r>
        <w:rPr>
          <w:rFonts w:ascii="Times New Roman" w:hAnsi="Times New Roman"/>
          <w:sz w:val="20"/>
          <w:highlight w:val="white"/>
        </w:rPr>
        <w:t>_______________________________________, именуемое в дальнейшем «Заказчик», в лице  _________________________, действующего на основании _______________, с другой стороны, совместно именуемые Стороны</w:t>
      </w:r>
      <w:r>
        <w:rPr>
          <w:rFonts w:ascii="Times New Roman" w:hAnsi="Times New Roman"/>
          <w:sz w:val="20"/>
        </w:rPr>
        <w:t>, с соблюдением требований Федерального Закона «О контрактной системе в сфере закупок товаров, работ, услуг для обеспечения государственный и муниципальных нужд» от 05.04.2013 г. №44-ФЗ, по отдельности Сторона зак</w:t>
      </w:r>
      <w:r>
        <w:rPr>
          <w:rFonts w:ascii="Times New Roman" w:hAnsi="Times New Roman"/>
          <w:sz w:val="20"/>
          <w:highlight w:val="white"/>
        </w:rPr>
        <w:t>лючили настоящий контракт (далее – Контракт) о нижеследующем:</w:t>
      </w:r>
    </w:p>
    <w:p>
      <w:pPr>
        <w:pStyle w:val="Style26"/>
        <w:jc w:val="center"/>
        <w:rPr>
          <w:b/>
          <w:b/>
          <w:bCs/>
          <w:sz w:val="20"/>
        </w:rPr>
      </w:pPr>
      <w:r>
        <w:rPr>
          <w:b/>
          <w:bCs/>
          <w:sz w:val="20"/>
        </w:rPr>
      </w:r>
    </w:p>
    <w:p>
      <w:pPr>
        <w:pStyle w:val="Style26"/>
        <w:jc w:val="center"/>
        <w:rPr>
          <w:rFonts w:ascii="Times New Roman" w:hAnsi="Times New Roman"/>
        </w:rPr>
      </w:pPr>
      <w:r>
        <w:rPr>
          <w:rFonts w:ascii="Times New Roman" w:hAnsi="Times New Roman"/>
          <w:b/>
          <w:bCs/>
          <w:sz w:val="20"/>
        </w:rPr>
        <w:t>1. ПРЕДМЕТ КОНТРАКТА</w:t>
      </w:r>
    </w:p>
    <w:p>
      <w:pPr>
        <w:pStyle w:val="Style26"/>
        <w:rPr>
          <w:rFonts w:ascii="Times New Roman" w:hAnsi="Times New Roman"/>
          <w:sz w:val="20"/>
        </w:rPr>
      </w:pPr>
      <w:r>
        <w:rPr>
          <w:rFonts w:ascii="Times New Roman" w:hAnsi="Times New Roman"/>
          <w:sz w:val="20"/>
        </w:rPr>
      </w:r>
    </w:p>
    <w:p>
      <w:pPr>
        <w:pStyle w:val="Style26"/>
        <w:ind w:firstLine="794"/>
        <w:jc w:val="both"/>
        <w:rPr>
          <w:rFonts w:ascii="Times New Roman" w:hAnsi="Times New Roman"/>
          <w:color w:val="000000"/>
          <w:sz w:val="20"/>
        </w:rPr>
      </w:pPr>
      <w:r>
        <w:rPr>
          <w:rFonts w:ascii="Times New Roman" w:hAnsi="Times New Roman"/>
          <w:sz w:val="20"/>
        </w:rPr>
        <w:t>1.1. П</w:t>
      </w:r>
      <w:r>
        <w:rPr>
          <w:rFonts w:ascii="Times New Roman" w:hAnsi="Times New Roman"/>
          <w:color w:val="000000"/>
          <w:sz w:val="20"/>
        </w:rPr>
        <w:t>о настоящему контракту Исполнитель осуществляет наблюдение за техническими средствами охраны (далее — ТСО) предусматривающи</w:t>
      </w:r>
      <w:r>
        <w:rPr>
          <w:rFonts w:eastAsia="Times New Roman" w:cs="Times New Roman" w:ascii="Times New Roman" w:hAnsi="Times New Roman"/>
          <w:color w:val="000000"/>
          <w:kern w:val="0"/>
          <w:sz w:val="20"/>
          <w:szCs w:val="20"/>
          <w:lang w:val="ru-RU" w:eastAsia="ru-RU" w:bidi="ar-SA"/>
        </w:rPr>
        <w:t>ми</w:t>
      </w:r>
      <w:r>
        <w:rPr>
          <w:rFonts w:ascii="Times New Roman" w:hAnsi="Times New Roman"/>
          <w:color w:val="000000"/>
          <w:sz w:val="20"/>
        </w:rPr>
        <w:t xml:space="preserve"> реагирование на сигналы «тревога» с использованием кнопки тревожной сигнализации (далее - КТС), смонтированны</w:t>
      </w:r>
      <w:r>
        <w:rPr>
          <w:rFonts w:eastAsia="Times New Roman" w:cs="Times New Roman" w:ascii="Times New Roman" w:hAnsi="Times New Roman"/>
          <w:color w:val="000000"/>
          <w:kern w:val="0"/>
          <w:sz w:val="20"/>
          <w:szCs w:val="20"/>
          <w:lang w:val="ru-RU" w:eastAsia="ru-RU" w:bidi="ar-SA"/>
        </w:rPr>
        <w:t>ми</w:t>
      </w:r>
      <w:r>
        <w:rPr>
          <w:rFonts w:ascii="Times New Roman" w:hAnsi="Times New Roman"/>
          <w:color w:val="000000"/>
          <w:sz w:val="20"/>
        </w:rPr>
        <w:t xml:space="preserve"> в помещениях Заказчика (далее – Объект) находящихся вне зоны обслуживания групп задержания Исполнителя, и подключенных к пульту централизованного наблюдения Исполнителя (далее - ПЦН) в соответствии с Перечнем объектов и платных услуг (Приложение №1 к настоящему </w:t>
      </w:r>
      <w:r>
        <w:rPr>
          <w:rFonts w:eastAsia="Times New Roman" w:cs="Times New Roman" w:ascii="Times New Roman" w:hAnsi="Times New Roman"/>
          <w:color w:val="000000"/>
          <w:kern w:val="0"/>
          <w:sz w:val="20"/>
          <w:szCs w:val="20"/>
          <w:lang w:val="ru-RU" w:eastAsia="ru-RU" w:bidi="ar-SA"/>
        </w:rPr>
        <w:t>Контракту</w:t>
      </w:r>
      <w:r>
        <w:rPr>
          <w:rFonts w:ascii="Times New Roman" w:hAnsi="Times New Roman"/>
          <w:color w:val="000000"/>
          <w:sz w:val="20"/>
        </w:rPr>
        <w:t>).</w:t>
      </w:r>
    </w:p>
    <w:p>
      <w:pPr>
        <w:pStyle w:val="Style26"/>
        <w:ind w:firstLine="794"/>
        <w:jc w:val="both"/>
        <w:rPr/>
      </w:pPr>
      <w:r>
        <w:rPr>
          <w:rFonts w:ascii="Times New Roman" w:hAnsi="Times New Roman"/>
          <w:color w:val="000000"/>
          <w:sz w:val="20"/>
        </w:rPr>
        <w:t>Под наблюдением понимается сбор, обработка и представление в заданном виде информации</w:t>
        <w:br/>
        <w:t>о состоянии ТСО без принятия мер по оперативному реагированию нарядами групп задержания</w:t>
        <w:br/>
        <w:t>(далее — Услуга) на сигналы «тревога», сформированны</w:t>
      </w:r>
      <w:r>
        <w:rPr>
          <w:rFonts w:eastAsia="Times New Roman" w:cs="Times New Roman" w:ascii="Times New Roman" w:hAnsi="Times New Roman"/>
          <w:color w:val="000000"/>
          <w:kern w:val="0"/>
          <w:sz w:val="20"/>
          <w:szCs w:val="20"/>
          <w:lang w:val="ru-RU" w:eastAsia="ru-RU" w:bidi="ar-SA"/>
        </w:rPr>
        <w:t>е</w:t>
      </w:r>
      <w:r>
        <w:rPr>
          <w:rFonts w:ascii="Times New Roman" w:hAnsi="Times New Roman"/>
          <w:color w:val="000000"/>
          <w:sz w:val="20"/>
        </w:rPr>
        <w:t xml:space="preserve"> ТСО с использованием КТС.</w:t>
      </w:r>
    </w:p>
    <w:p>
      <w:pPr>
        <w:pStyle w:val="Style26"/>
        <w:ind w:firstLine="794"/>
        <w:jc w:val="both"/>
        <w:rPr>
          <w:rFonts w:ascii="Times New Roman" w:hAnsi="Times New Roman"/>
          <w:color w:val="000000"/>
          <w:sz w:val="20"/>
        </w:rPr>
      </w:pPr>
      <w:r>
        <w:rPr>
          <w:rFonts w:ascii="Times New Roman" w:hAnsi="Times New Roman"/>
          <w:color w:val="000000"/>
          <w:sz w:val="20"/>
        </w:rPr>
        <w:t>1.2. Заказчик принимает на себя обязательства по созданию надлежащих условий для исполнения обязательств Исполнителем и своевременной оплате предоставляемых им услуг.</w:t>
      </w:r>
    </w:p>
    <w:p>
      <w:pPr>
        <w:pStyle w:val="Style26"/>
        <w:ind w:firstLine="794"/>
        <w:jc w:val="both"/>
        <w:rPr/>
      </w:pPr>
      <w:r>
        <w:rPr>
          <w:rFonts w:ascii="Times New Roman" w:hAnsi="Times New Roman"/>
          <w:color w:val="000000"/>
          <w:sz w:val="20"/>
        </w:rPr>
        <w:t>1.3. Проектирование, монтаж, обслуживание ТСО не являются предметом настоящего Контракта.</w:t>
      </w:r>
    </w:p>
    <w:p>
      <w:pPr>
        <w:pStyle w:val="Style26"/>
        <w:ind w:firstLine="794"/>
        <w:jc w:val="both"/>
        <w:rPr/>
      </w:pPr>
      <w:r>
        <w:rPr>
          <w:rFonts w:ascii="Times New Roman" w:hAnsi="Times New Roman"/>
          <w:color w:val="000000"/>
          <w:sz w:val="20"/>
        </w:rPr>
        <w:t>1.4. Капитальный ремонт шлейфа, заключающийся в демонтаже и полной замене извещателей, соединительных линий и установочных элементов, замена оборудования, в случаях, когда установленные ТСО выработали сроки службы и (или) дальнейшая их эксплуатация невозможна из-за неблагоприятных климатических условий, технологических или иных воздействий, а также работы по дооборудованию ТСО дополнительных Объектов Заказчика, не являются предметом настоящего Контракта.</w:t>
      </w:r>
    </w:p>
    <w:p>
      <w:pPr>
        <w:pStyle w:val="Style26"/>
        <w:ind w:firstLine="794"/>
        <w:jc w:val="both"/>
        <w:rPr/>
      </w:pPr>
      <w:r>
        <w:rPr>
          <w:rFonts w:ascii="Times New Roman" w:hAnsi="Times New Roman"/>
          <w:sz w:val="20"/>
        </w:rPr>
        <w:t>1.5. Место оказания Услуг: в соответствии с Приложением №1 к настоящему Контракту.</w:t>
      </w:r>
    </w:p>
    <w:p>
      <w:pPr>
        <w:pStyle w:val="Style26"/>
        <w:ind w:firstLine="794"/>
        <w:jc w:val="both"/>
        <w:rPr/>
      </w:pPr>
      <w:r>
        <w:rPr>
          <w:rFonts w:ascii="Times New Roman" w:hAnsi="Times New Roman"/>
          <w:sz w:val="20"/>
        </w:rPr>
        <w:t>1.6. Срок оказания Услуг: с «_____»____________202__года по «_____»____________202__года.</w:t>
      </w:r>
    </w:p>
    <w:p>
      <w:pPr>
        <w:pStyle w:val="Style26"/>
        <w:rPr>
          <w:rFonts w:ascii="Times New Roman" w:hAnsi="Times New Roman"/>
          <w:sz w:val="20"/>
        </w:rPr>
      </w:pPr>
      <w:r>
        <w:rPr>
          <w:rFonts w:ascii="Times New Roman" w:hAnsi="Times New Roman"/>
          <w:sz w:val="20"/>
        </w:rPr>
      </w:r>
    </w:p>
    <w:p>
      <w:pPr>
        <w:pStyle w:val="Style26"/>
        <w:jc w:val="center"/>
        <w:rPr>
          <w:b/>
          <w:b/>
          <w:sz w:val="20"/>
          <w:highlight w:val="white"/>
        </w:rPr>
      </w:pPr>
      <w:r>
        <w:rPr>
          <w:b/>
          <w:sz w:val="20"/>
          <w:highlight w:val="white"/>
        </w:rPr>
      </w:r>
    </w:p>
    <w:p>
      <w:pPr>
        <w:pStyle w:val="Style26"/>
        <w:jc w:val="center"/>
        <w:rPr>
          <w:sz w:val="20"/>
          <w:highlight w:val="white"/>
        </w:rPr>
      </w:pPr>
      <w:r>
        <w:rPr>
          <w:rFonts w:ascii="Times New Roman" w:hAnsi="Times New Roman"/>
          <w:b/>
          <w:sz w:val="20"/>
          <w:highlight w:val="white"/>
        </w:rPr>
        <w:t>2. ОБЩИЕ ПОЛОЖЕНИЯ</w:t>
      </w:r>
    </w:p>
    <w:p>
      <w:pPr>
        <w:pStyle w:val="Style26"/>
        <w:jc w:val="center"/>
        <w:rPr>
          <w:sz w:val="20"/>
          <w:highlight w:val="white"/>
        </w:rPr>
      </w:pPr>
      <w:r>
        <w:rPr>
          <w:sz w:val="20"/>
          <w:highlight w:val="white"/>
        </w:rPr>
      </w:r>
    </w:p>
    <w:p>
      <w:pPr>
        <w:pStyle w:val="Style26"/>
        <w:ind w:firstLine="850"/>
        <w:jc w:val="both"/>
        <w:rPr/>
      </w:pPr>
      <w:r>
        <w:rPr>
          <w:rFonts w:ascii="Times New Roman" w:hAnsi="Times New Roman"/>
          <w:sz w:val="20"/>
          <w:highlight w:val="white"/>
        </w:rPr>
        <w:t>2.1. Исполнитель осуществляет:</w:t>
      </w:r>
    </w:p>
    <w:p>
      <w:pPr>
        <w:pStyle w:val="Style26"/>
        <w:ind w:firstLine="850"/>
        <w:jc w:val="both"/>
        <w:rPr/>
      </w:pPr>
      <w:r>
        <w:rPr>
          <w:rFonts w:ascii="Times New Roman" w:hAnsi="Times New Roman"/>
          <w:color w:val="000000"/>
          <w:sz w:val="20"/>
          <w:highlight w:val="white"/>
        </w:rPr>
        <w:t xml:space="preserve">централизованное наблюдение за ТСО, выведенными на ПЦН </w:t>
      </w:r>
      <w:r>
        <w:rPr>
          <w:rFonts w:ascii="Times New Roman" w:hAnsi="Times New Roman"/>
          <w:color w:val="000000"/>
          <w:spacing w:val="-2"/>
          <w:sz w:val="20"/>
          <w:highlight w:val="white"/>
        </w:rPr>
        <w:t>по беспроводному каналу GSM/GPRS</w:t>
      </w:r>
      <w:r>
        <w:rPr>
          <w:rFonts w:ascii="Times New Roman" w:hAnsi="Times New Roman"/>
          <w:color w:val="000000"/>
          <w:sz w:val="20"/>
          <w:highlight w:val="white"/>
        </w:rPr>
        <w:t xml:space="preserve"> </w:t>
      </w:r>
      <w:r>
        <w:rPr>
          <w:rFonts w:ascii="Times New Roman" w:hAnsi="Times New Roman"/>
          <w:color w:val="000000"/>
          <w:spacing w:val="-2"/>
          <w:sz w:val="20"/>
          <w:highlight w:val="white"/>
        </w:rPr>
        <w:t>при бесперебойном электроснабжении ТСО</w:t>
      </w:r>
      <w:r>
        <w:rPr>
          <w:rFonts w:ascii="Times New Roman" w:hAnsi="Times New Roman"/>
          <w:color w:val="000000"/>
          <w:sz w:val="20"/>
          <w:highlight w:val="white"/>
        </w:rPr>
        <w:t>;</w:t>
      </w:r>
    </w:p>
    <w:p>
      <w:pPr>
        <w:pStyle w:val="Style26"/>
        <w:ind w:firstLine="850"/>
        <w:jc w:val="both"/>
        <w:rPr/>
      </w:pPr>
      <w:r>
        <w:rPr>
          <w:rFonts w:ascii="Times New Roman" w:hAnsi="Times New Roman"/>
          <w:sz w:val="20"/>
          <w:highlight w:val="white"/>
        </w:rPr>
        <w:t xml:space="preserve">контроль за технической эксплуатацией ТСО, </w:t>
      </w:r>
      <w:r>
        <w:rPr>
          <w:rFonts w:ascii="Times New Roman" w:hAnsi="Times New Roman"/>
          <w:color w:val="000000"/>
          <w:sz w:val="20"/>
          <w:highlight w:val="white"/>
        </w:rPr>
        <w:t>смонтированных на Объектах Заказчика и подключенных к ПЦН, в соответствии с требованиями нормативной документации, регламентирующей деятельность вневедомственной охраны;</w:t>
      </w:r>
    </w:p>
    <w:p>
      <w:pPr>
        <w:pStyle w:val="Style26"/>
        <w:ind w:firstLine="850"/>
        <w:jc w:val="both"/>
        <w:rPr/>
      </w:pPr>
      <w:r>
        <w:rPr>
          <w:rFonts w:ascii="Times New Roman" w:hAnsi="Times New Roman"/>
          <w:color w:val="000000"/>
          <w:sz w:val="20"/>
          <w:highlight w:val="white"/>
        </w:rPr>
        <w:t>прием и регистрац</w:t>
      </w:r>
      <w:r>
        <w:rPr>
          <w:rFonts w:ascii="Times New Roman" w:hAnsi="Times New Roman"/>
          <w:color w:val="000000"/>
          <w:sz w:val="20"/>
        </w:rPr>
        <w:t>ию сообщений, сформированных ТСО, в дни и время (далее - режим охраны), указанные в Перечне объектов и платных услуг (Приложение № 1 к настоящему Контракту);</w:t>
      </w:r>
    </w:p>
    <w:p>
      <w:pPr>
        <w:pStyle w:val="Style26"/>
        <w:ind w:firstLine="850"/>
        <w:jc w:val="both"/>
        <w:rPr/>
      </w:pPr>
      <w:r>
        <w:rPr>
          <w:rFonts w:ascii="Times New Roman" w:hAnsi="Times New Roman"/>
          <w:color w:val="000000"/>
          <w:sz w:val="20"/>
        </w:rPr>
        <w:t>оперативную передачу информации о поступающих на ПЦН сигналах «тревога» с примен</w:t>
      </w:r>
      <w:r>
        <w:rPr>
          <w:rFonts w:ascii="Times New Roman" w:hAnsi="Times New Roman"/>
          <w:color w:val="000000"/>
          <w:sz w:val="20"/>
          <w:highlight w:val="white"/>
        </w:rPr>
        <w:t>ением КТС, которая требует проведение проверочных действий с целью обнаружения возможных признаков преступления или административного правонарушения экстренным специализированным оперативным службам, в компетенцию которых входит проверка информации по сообщению о преступлении/административном правонарушении и принятие в пределах компетенции решений в порядке, установленном законодательными и иными нормативными правовыми актами Российской Федерации.</w:t>
      </w:r>
    </w:p>
    <w:p>
      <w:pPr>
        <w:pStyle w:val="Style26"/>
        <w:ind w:firstLine="850"/>
        <w:jc w:val="both"/>
        <w:rPr/>
      </w:pPr>
      <w:r>
        <w:rPr>
          <w:rFonts w:ascii="Times New Roman" w:hAnsi="Times New Roman"/>
          <w:sz w:val="20"/>
        </w:rPr>
        <w:t xml:space="preserve">2.2. </w:t>
      </w:r>
      <w:r>
        <w:rPr>
          <w:rFonts w:eastAsia="Times New Roman" w:cs="Times New Roman" w:ascii="Times New Roman" w:hAnsi="Times New Roman"/>
          <w:color w:val="auto"/>
          <w:kern w:val="0"/>
          <w:sz w:val="20"/>
          <w:szCs w:val="20"/>
          <w:lang w:val="ru-RU" w:eastAsia="ru-RU" w:bidi="ar-SA"/>
        </w:rPr>
        <w:t>Использование</w:t>
      </w:r>
      <w:r>
        <w:rPr>
          <w:rFonts w:ascii="Times New Roman" w:hAnsi="Times New Roman"/>
          <w:sz w:val="20"/>
        </w:rPr>
        <w:t xml:space="preserve"> КТС осуществляется Заказчиком.</w:t>
      </w:r>
    </w:p>
    <w:p>
      <w:pPr>
        <w:sectPr>
          <w:type w:val="nextPage"/>
          <w:pgSz w:w="11906" w:h="16838"/>
          <w:pgMar w:left="1134" w:right="1134" w:header="0" w:top="1373" w:footer="0" w:bottom="1134" w:gutter="0"/>
          <w:pgNumType w:fmt="decimal"/>
          <w:formProt w:val="false"/>
          <w:textDirection w:val="lrTb"/>
          <w:docGrid w:type="default" w:linePitch="100" w:charSpace="0"/>
        </w:sectPr>
        <w:pStyle w:val="Style26"/>
        <w:ind w:firstLine="850"/>
        <w:jc w:val="both"/>
        <w:rPr/>
      </w:pPr>
      <w:r>
        <w:rPr>
          <w:rFonts w:ascii="Times New Roman" w:hAnsi="Times New Roman"/>
          <w:color w:val="000000"/>
          <w:sz w:val="20"/>
          <w:highlight w:val="white"/>
        </w:rPr>
        <w:t xml:space="preserve">2.3. Настоящий Контракт заключается после первичного обследования и самостоятельного оборудования Заказчиком помещений, передаваемых под наблюдение с использованием комплекса совместно действующих ТСО, позволяющих автоматически выдавать тревожные сообщения на ПЦН Исполнителя (далее </w:t>
      </w:r>
    </w:p>
    <w:p>
      <w:pPr>
        <w:pStyle w:val="Style26"/>
        <w:ind w:firstLine="850"/>
        <w:jc w:val="both"/>
        <w:rPr/>
      </w:pPr>
      <w:r>
        <w:rPr>
          <w:rFonts w:ascii="Times New Roman" w:hAnsi="Times New Roman"/>
          <w:color w:val="000000"/>
          <w:sz w:val="20"/>
          <w:highlight w:val="white"/>
        </w:rPr>
        <w:t>— Комплекс) и их приемки в эксплуатацию представителями Исполнителя и Заказчик</w:t>
      </w:r>
      <w:r>
        <w:rPr>
          <w:rFonts w:ascii="Times New Roman" w:hAnsi="Times New Roman"/>
          <w:sz w:val="20"/>
          <w:highlight w:val="white"/>
        </w:rPr>
        <w:t>а с составлением соответствующего акта приемки, подписанного сторонами.</w:t>
      </w:r>
    </w:p>
    <w:p>
      <w:pPr>
        <w:pStyle w:val="Style26"/>
        <w:ind w:firstLine="850"/>
        <w:jc w:val="both"/>
        <w:rPr/>
      </w:pPr>
      <w:r>
        <w:rPr>
          <w:rFonts w:ascii="Times New Roman" w:hAnsi="Times New Roman"/>
          <w:sz w:val="20"/>
        </w:rPr>
        <w:t xml:space="preserve">Первичное обследование проводится </w:t>
      </w:r>
      <w:r>
        <w:rPr>
          <w:rFonts w:ascii="Times New Roman" w:hAnsi="Times New Roman"/>
          <w:color w:val="000000"/>
          <w:sz w:val="20"/>
          <w:highlight w:val="white"/>
        </w:rPr>
        <w:t xml:space="preserve">представителями Исполнителя </w:t>
      </w:r>
      <w:r>
        <w:rPr>
          <w:rFonts w:ascii="Times New Roman" w:hAnsi="Times New Roman"/>
          <w:sz w:val="20"/>
        </w:rPr>
        <w:t>с составлением соответствующего акта и в случае, когда Объект уже оборудован Комплексом, с целью определения  его технического состояния, возможности его подключения на ПЦН Исполнителя, а также определения дополнительных организационно-технических мероприятий, которые необходимо выполнить для заключения Контракта.</w:t>
      </w:r>
    </w:p>
    <w:p>
      <w:pPr>
        <w:pStyle w:val="Style26"/>
        <w:ind w:firstLine="850"/>
        <w:jc w:val="both"/>
        <w:rPr/>
      </w:pPr>
      <w:r>
        <w:rPr>
          <w:rFonts w:ascii="Times New Roman" w:hAnsi="Times New Roman"/>
          <w:sz w:val="20"/>
        </w:rPr>
        <w:t xml:space="preserve">2.4. Требования по технической укрепленности Объекта, </w:t>
      </w:r>
      <w:r>
        <w:rPr>
          <w:rFonts w:ascii="Times New Roman" w:hAnsi="Times New Roman"/>
          <w:color w:val="000000"/>
          <w:sz w:val="20"/>
          <w:highlight w:val="white"/>
        </w:rPr>
        <w:t>оборудованных ТСО,</w:t>
        <w:br/>
        <w:t>в пределах требований законодательства Российской Федерации, нормативных актов (инструкций), ГОСТов и технических регламентов являются обязательными для исполнения Заказчиком.</w:t>
      </w:r>
    </w:p>
    <w:p>
      <w:pPr>
        <w:pStyle w:val="Style26"/>
        <w:ind w:firstLine="850"/>
        <w:jc w:val="both"/>
        <w:rPr/>
      </w:pPr>
      <w:r>
        <w:rPr>
          <w:rFonts w:ascii="Times New Roman" w:hAnsi="Times New Roman"/>
          <w:color w:val="000000"/>
          <w:sz w:val="20"/>
          <w:highlight w:val="white"/>
        </w:rPr>
        <w:t>Проведение мероприятий по приведению технической укрепленности Объекта в соответствие с предписаниями Исполнителя, указанных в актах обследования, производится Заказчиком самостоятельно за свой счет.</w:t>
      </w:r>
    </w:p>
    <w:p>
      <w:pPr>
        <w:pStyle w:val="Style26"/>
        <w:ind w:firstLine="850"/>
        <w:jc w:val="both"/>
        <w:rPr/>
      </w:pPr>
      <w:r>
        <w:rPr>
          <w:rFonts w:ascii="Times New Roman" w:hAnsi="Times New Roman"/>
          <w:sz w:val="20"/>
        </w:rPr>
        <w:t>2.5. В течение срока действия настоящего Контракта представители Исполнителя проводят периодические осмотры (обследования) на предмет технического состояния Объекта</w:t>
        <w:br/>
        <w:t>и Комплекса.</w:t>
      </w:r>
    </w:p>
    <w:p>
      <w:pPr>
        <w:pStyle w:val="Style26"/>
        <w:ind w:firstLine="850"/>
        <w:jc w:val="both"/>
        <w:rPr/>
      </w:pPr>
      <w:r>
        <w:rPr>
          <w:rFonts w:ascii="Times New Roman" w:hAnsi="Times New Roman"/>
          <w:sz w:val="20"/>
        </w:rPr>
        <w:t>Заказчик обеспечивает допуск представителей Исполнителя на Объект и присутствие своего представителя для участия в комиссионном обследовании.</w:t>
      </w:r>
    </w:p>
    <w:p>
      <w:pPr>
        <w:pStyle w:val="Style26"/>
        <w:ind w:firstLine="850"/>
        <w:jc w:val="both"/>
        <w:rPr/>
      </w:pPr>
      <w:r>
        <w:rPr>
          <w:rFonts w:ascii="Times New Roman" w:hAnsi="Times New Roman"/>
          <w:sz w:val="20"/>
        </w:rPr>
        <w:t xml:space="preserve">Результаты обследований оформляются актами, составляемыми за подписью лиц, уполномоченными на то сторонами, с указанием порядка и сроков устранения Заказчиком недостатков, в случае их выявления. </w:t>
      </w:r>
    </w:p>
    <w:p>
      <w:pPr>
        <w:pStyle w:val="Style26"/>
        <w:ind w:firstLine="850"/>
        <w:jc w:val="both"/>
        <w:rPr/>
      </w:pPr>
      <w:r>
        <w:rPr>
          <w:rFonts w:ascii="Times New Roman" w:hAnsi="Times New Roman"/>
          <w:sz w:val="20"/>
        </w:rPr>
        <w:t>Периодичность проведения обследования определяется Исполнителем.</w:t>
      </w:r>
    </w:p>
    <w:p>
      <w:pPr>
        <w:pStyle w:val="Style26"/>
        <w:ind w:firstLine="850"/>
        <w:jc w:val="both"/>
        <w:rPr/>
      </w:pPr>
      <w:r>
        <w:rPr>
          <w:rFonts w:ascii="Times New Roman" w:hAnsi="Times New Roman"/>
          <w:sz w:val="20"/>
        </w:rPr>
        <w:t>2.6. Все акты обследования (первичные, периодические) Объекта, составленные с участием Исполнителя и Заказчика, являются неотъемлемой частью настоящего Контракта, имеют юридическую силу и предписания, указанные в них, и обязательны для исполнения Заказчиком по настоящему Контракту.</w:t>
      </w:r>
    </w:p>
    <w:p>
      <w:pPr>
        <w:pStyle w:val="Style26"/>
        <w:ind w:firstLine="850"/>
        <w:jc w:val="both"/>
        <w:rPr/>
      </w:pPr>
      <w:r>
        <w:rPr>
          <w:rFonts w:ascii="Times New Roman" w:hAnsi="Times New Roman"/>
          <w:sz w:val="20"/>
          <w:highlight w:val="white"/>
        </w:rPr>
        <w:t>2.7. Заказчик и его сотрудники, находящиеся на Объекте, имеют равные права в пользовании ТСО</w:t>
        <w:br/>
        <w:t>с применением КТС.</w:t>
      </w:r>
    </w:p>
    <w:p>
      <w:pPr>
        <w:pStyle w:val="Style26"/>
        <w:ind w:firstLine="850"/>
        <w:jc w:val="both"/>
        <w:rPr/>
      </w:pPr>
      <w:r>
        <w:rPr>
          <w:rFonts w:ascii="Times New Roman" w:hAnsi="Times New Roman"/>
          <w:color w:val="000000"/>
          <w:sz w:val="20"/>
        </w:rPr>
        <w:t>При заключении настоящего Контракта представители Исполнителя разъясняют заявителю правила пользования ТСО с выдачей памятки о них.</w:t>
      </w:r>
    </w:p>
    <w:p>
      <w:pPr>
        <w:pStyle w:val="Style26"/>
        <w:ind w:firstLine="850"/>
        <w:jc w:val="both"/>
        <w:rPr/>
      </w:pPr>
      <w:r>
        <w:rPr>
          <w:rFonts w:ascii="Times New Roman" w:hAnsi="Times New Roman"/>
          <w:color w:val="000000"/>
          <w:sz w:val="20"/>
          <w:highlight w:val="white"/>
        </w:rPr>
        <w:t xml:space="preserve">2.8. </w:t>
      </w:r>
      <w:r>
        <w:rPr>
          <w:rFonts w:ascii="Times New Roman" w:hAnsi="Times New Roman"/>
          <w:sz w:val="20"/>
        </w:rPr>
        <w:t>Зоной действия КТС («носимых» КТС) являются границы Объекта.</w:t>
      </w:r>
    </w:p>
    <w:p>
      <w:pPr>
        <w:pStyle w:val="Style26"/>
        <w:ind w:firstLine="850"/>
        <w:jc w:val="both"/>
        <w:rPr/>
      </w:pPr>
      <w:r>
        <w:rPr>
          <w:rFonts w:ascii="Times New Roman" w:hAnsi="Times New Roman"/>
          <w:sz w:val="20"/>
          <w:highlight w:val="white"/>
        </w:rPr>
        <w:t>2.9. Необходимость проведения капитального ремонта шлейфов, замены Комплекса или его отдельных частей и элементов, определяются после комиссионной проверки технического состояния ТСО.</w:t>
      </w:r>
    </w:p>
    <w:p>
      <w:pPr>
        <w:pStyle w:val="Style26"/>
        <w:ind w:firstLine="850"/>
        <w:jc w:val="both"/>
        <w:rPr/>
      </w:pPr>
      <w:r>
        <w:rPr>
          <w:rFonts w:ascii="Times New Roman" w:hAnsi="Times New Roman"/>
          <w:sz w:val="20"/>
        </w:rPr>
        <w:t>2.10. Для ТСО, когда в технической документации на оборудование не указано иное, устанавливается нормативный срок службы – восемь лет со дня начала эксплуатации.</w:t>
      </w:r>
    </w:p>
    <w:p>
      <w:pPr>
        <w:pStyle w:val="Style26"/>
        <w:ind w:firstLine="850"/>
        <w:jc w:val="both"/>
        <w:rPr/>
      </w:pPr>
      <w:r>
        <w:rPr>
          <w:rFonts w:ascii="Times New Roman" w:hAnsi="Times New Roman"/>
          <w:sz w:val="20"/>
        </w:rPr>
        <w:t>В случае отсутствия возможности установить срок эксплуатации ТСО, сроком начала эксплуатации считается год выпуска оборудования.</w:t>
      </w:r>
    </w:p>
    <w:p>
      <w:pPr>
        <w:pStyle w:val="Style26"/>
        <w:ind w:firstLine="850"/>
        <w:jc w:val="both"/>
        <w:rPr/>
      </w:pPr>
      <w:r>
        <w:rPr>
          <w:rFonts w:ascii="Times New Roman" w:hAnsi="Times New Roman"/>
          <w:color w:val="000000"/>
          <w:sz w:val="20"/>
          <w:highlight w:val="white"/>
        </w:rPr>
        <w:t>2.11.</w:t>
      </w:r>
      <w:r>
        <w:rPr>
          <w:rFonts w:ascii="Times New Roman" w:hAnsi="Times New Roman"/>
          <w:b/>
          <w:color w:val="000000"/>
          <w:sz w:val="20"/>
          <w:highlight w:val="white"/>
        </w:rPr>
        <w:t xml:space="preserve"> </w:t>
      </w:r>
      <w:r>
        <w:rPr>
          <w:rFonts w:ascii="Times New Roman" w:hAnsi="Times New Roman"/>
          <w:color w:val="000000"/>
          <w:sz w:val="20"/>
          <w:highlight w:val="white"/>
        </w:rPr>
        <w:t>При проведении работ по капитальному ремонту, дооборудованию Объекта, Исполнитель осуществляет:</w:t>
      </w:r>
    </w:p>
    <w:p>
      <w:pPr>
        <w:pStyle w:val="Style26"/>
        <w:ind w:firstLine="850"/>
        <w:jc w:val="both"/>
        <w:rPr/>
      </w:pPr>
      <w:r>
        <w:rPr>
          <w:rFonts w:ascii="Times New Roman" w:hAnsi="Times New Roman"/>
          <w:color w:val="000000"/>
          <w:sz w:val="20"/>
          <w:highlight w:val="white"/>
        </w:rPr>
        <w:t>обследование Объекта и подготовку актов по технической укрепленности;</w:t>
      </w:r>
    </w:p>
    <w:p>
      <w:pPr>
        <w:pStyle w:val="Style26"/>
        <w:ind w:firstLine="850"/>
        <w:jc w:val="both"/>
        <w:rPr/>
      </w:pPr>
      <w:r>
        <w:rPr>
          <w:rFonts w:ascii="Times New Roman" w:hAnsi="Times New Roman"/>
          <w:color w:val="000000"/>
          <w:sz w:val="20"/>
          <w:highlight w:val="white"/>
        </w:rPr>
        <w:t>согласование актов (технических заданий на проектирование) на оборудование (дооборудование) Объекта средствами ТС;</w:t>
      </w:r>
    </w:p>
    <w:p>
      <w:pPr>
        <w:pStyle w:val="Style26"/>
        <w:ind w:firstLine="850"/>
        <w:jc w:val="both"/>
        <w:rPr/>
      </w:pPr>
      <w:r>
        <w:rPr>
          <w:rFonts w:ascii="Times New Roman" w:hAnsi="Times New Roman"/>
          <w:color w:val="000000"/>
          <w:sz w:val="20"/>
          <w:highlight w:val="white"/>
        </w:rPr>
        <w:t>приемку смонтированных средств ТСО в эксплуатацию в составе комиссии.</w:t>
      </w:r>
    </w:p>
    <w:p>
      <w:pPr>
        <w:pStyle w:val="Style26"/>
        <w:ind w:firstLine="850"/>
        <w:jc w:val="both"/>
        <w:rPr/>
      </w:pPr>
      <w:r>
        <w:rPr>
          <w:rFonts w:ascii="Times New Roman" w:hAnsi="Times New Roman"/>
          <w:color w:val="000000"/>
          <w:sz w:val="20"/>
          <w:highlight w:val="white"/>
        </w:rPr>
        <w:t>2.12.Установка и обслуживание ТСО, устранение неисправностей в работе Комплекса (текущий, внеплановый, капитальный и другие виды ремонта) обеспечиваются Заказчиком самостоятельно и за свой счет, путем заключения отдельного договора с Обслуживающей организацией.</w:t>
      </w:r>
    </w:p>
    <w:p>
      <w:pPr>
        <w:pStyle w:val="Style26"/>
        <w:ind w:firstLine="850"/>
        <w:jc w:val="both"/>
        <w:rPr/>
      </w:pPr>
      <w:r>
        <w:rPr>
          <w:rFonts w:ascii="Times New Roman" w:hAnsi="Times New Roman"/>
          <w:color w:val="000000"/>
          <w:sz w:val="20"/>
          <w:highlight w:val="white"/>
        </w:rPr>
        <w:t>2.13. Данные о контроле ТСО фиксируются с помощью автоматизированной компьютерной базы данных Исполнителя.</w:t>
      </w:r>
    </w:p>
    <w:p>
      <w:pPr>
        <w:pStyle w:val="Style26"/>
        <w:ind w:firstLine="850"/>
        <w:jc w:val="both"/>
        <w:rPr/>
      </w:pPr>
      <w:r>
        <w:rPr>
          <w:rFonts w:ascii="Times New Roman" w:hAnsi="Times New Roman"/>
          <w:color w:val="000000"/>
          <w:sz w:val="20"/>
          <w:highlight w:val="white"/>
        </w:rPr>
        <w:t>Стороны признают надлежащим доказательством и согласны учитывать информацию автоматизированного учета данных технического контроля средств ТСО при разрешении споров и разногласий, в том числе и при разрешении споров в суде.</w:t>
      </w:r>
    </w:p>
    <w:p>
      <w:pPr>
        <w:pStyle w:val="Style26"/>
        <w:ind w:firstLine="850"/>
        <w:jc w:val="both"/>
        <w:rPr/>
      </w:pPr>
      <w:r>
        <w:rPr>
          <w:rFonts w:eastAsia="Times New Roman" w:cs="Times New Roman" w:ascii="Times New Roman" w:hAnsi="Times New Roman"/>
          <w:color w:val="000000"/>
          <w:kern w:val="0"/>
          <w:sz w:val="20"/>
          <w:szCs w:val="20"/>
          <w:highlight w:val="white"/>
          <w:lang w:val="ru-RU" w:eastAsia="ru-RU" w:bidi="ar-SA"/>
        </w:rPr>
        <w:t>2</w:t>
      </w:r>
      <w:r>
        <w:rPr>
          <w:rFonts w:ascii="Times New Roman" w:hAnsi="Times New Roman"/>
          <w:color w:val="000000"/>
          <w:sz w:val="20"/>
          <w:highlight w:val="white"/>
        </w:rPr>
        <w:t>.14. Комплексу присваиваются пультовые номера, для идентификации его на ПЦН, которые не разг</w:t>
      </w:r>
      <w:r>
        <w:rPr>
          <w:rFonts w:ascii="Times New Roman" w:hAnsi="Times New Roman"/>
          <w:color w:val="000000"/>
          <w:sz w:val="20"/>
        </w:rPr>
        <w:t>лашаются Сторонами третьим лицам, равно как и сведения о принципах построения ТСО и составе Комплекса, паролях и кодах пользователей.</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2</w:t>
      </w:r>
      <w:r>
        <w:rPr>
          <w:rFonts w:ascii="Times New Roman" w:hAnsi="Times New Roman"/>
          <w:color w:val="000000"/>
          <w:sz w:val="20"/>
        </w:rPr>
        <w:t xml:space="preserve">.15. Применяемые тарифы размещаются на официальном сайте «Исполнителя» </w:t>
      </w:r>
      <w:r>
        <w:rPr>
          <w:rFonts w:eastAsia="Times New Roman" w:cs="Times New Roman" w:ascii="Times New Roman" w:hAnsi="Times New Roman"/>
          <w:b w:val="false"/>
          <w:bCs w:val="false"/>
          <w:color w:val="000000"/>
          <w:kern w:val="0"/>
          <w:sz w:val="20"/>
          <w:szCs w:val="20"/>
          <w:lang w:val="ru-RU" w:eastAsia="ru-RU" w:bidi="ar-SA"/>
        </w:rPr>
        <w:t>23uvo.rosgvard.gov.ru</w:t>
      </w:r>
      <w:r>
        <w:rPr>
          <w:rFonts w:ascii="Times New Roman" w:hAnsi="Times New Roman"/>
          <w:color w:val="000000"/>
          <w:sz w:val="20"/>
        </w:rPr>
        <w:t>, об</w:t>
      </w:r>
      <w:r>
        <w:rPr>
          <w:rFonts w:ascii="Times New Roman" w:hAnsi="Times New Roman"/>
          <w:color w:val="000000"/>
          <w:sz w:val="20"/>
          <w:highlight w:val="white"/>
        </w:rPr>
        <w:t xml:space="preserve"> изменении которых Заказчик обязан следить самостоятельно.</w:t>
      </w:r>
    </w:p>
    <w:p>
      <w:pPr>
        <w:pStyle w:val="Style26"/>
        <w:ind w:firstLine="850"/>
        <w:jc w:val="both"/>
        <w:rPr/>
      </w:pPr>
      <w:r>
        <w:rPr>
          <w:rFonts w:ascii="Times New Roman" w:hAnsi="Times New Roman"/>
          <w:color w:val="000000"/>
          <w:sz w:val="20"/>
          <w:highlight w:val="white"/>
        </w:rPr>
        <w:t>В случае отсутствия у Заказчика возможности использования сети Интернет, указанные сведения уточняются</w:t>
      </w:r>
      <w:r>
        <w:rPr>
          <w:rFonts w:ascii="Times New Roman" w:hAnsi="Times New Roman"/>
          <w:color w:val="000000"/>
          <w:sz w:val="20"/>
        </w:rPr>
        <w:t xml:space="preserve"> у Исполнителя по месту оказания Услуги.</w:t>
      </w:r>
    </w:p>
    <w:p>
      <w:pPr>
        <w:pStyle w:val="Style26"/>
        <w:ind w:firstLine="850"/>
        <w:jc w:val="both"/>
        <w:rPr/>
      </w:pPr>
      <w:r>
        <w:rPr>
          <w:rFonts w:eastAsia="Times New Roman" w:cs="Times New Roman" w:ascii="Times New Roman" w:hAnsi="Times New Roman"/>
          <w:color w:val="auto"/>
          <w:kern w:val="0"/>
          <w:sz w:val="20"/>
          <w:szCs w:val="20"/>
          <w:highlight w:val="white"/>
          <w:lang w:val="ru-RU" w:eastAsia="ru-RU" w:bidi="ar-SA"/>
        </w:rPr>
        <w:t>2</w:t>
      </w:r>
      <w:r>
        <w:rPr>
          <w:rFonts w:ascii="Times New Roman" w:hAnsi="Times New Roman"/>
          <w:sz w:val="20"/>
          <w:highlight w:val="white"/>
        </w:rPr>
        <w:t xml:space="preserve">.16. В целях надлежащего исполнения Сторонами обязательств по настоящему Контракту Заказчик дает свое согласие на обработку персональных данных Исполнителем, в том числе данных в отношении ответственных лиц, а именно: обрабатывать, размещать в базах данных «Исполнителя», дополнять, блокировать, уничтожать., т.е. совершать действия, предусмотренные Федеральным законом от 27.07.2006 г. №152-ФЗ «О персональных данных». </w:t>
      </w:r>
      <w:r>
        <w:rPr>
          <w:rFonts w:ascii="Times New Roman" w:hAnsi="Times New Roman"/>
          <w:spacing w:val="-1"/>
          <w:sz w:val="20"/>
          <w:highlight w:val="white"/>
        </w:rPr>
        <w:t>Настоящее согласие дается на период до истечения сроков хранения соответствующей информации или документов, содержащих указанную информацию, определяемых в соответствии с законодательством Российской Федерации.</w:t>
      </w:r>
    </w:p>
    <w:p>
      <w:pPr>
        <w:pStyle w:val="Style26"/>
        <w:jc w:val="center"/>
        <w:rPr/>
      </w:pPr>
      <w:r>
        <w:rPr>
          <w:rFonts w:ascii="Times New Roman" w:hAnsi="Times New Roman"/>
          <w:b/>
          <w:bCs/>
          <w:sz w:val="20"/>
        </w:rPr>
        <w:t>3. ОБЯЗАННОСТИ И ПРАВА СТОРОН</w:t>
      </w:r>
    </w:p>
    <w:p>
      <w:pPr>
        <w:pStyle w:val="Style26"/>
        <w:rPr>
          <w:rFonts w:ascii="Times New Roman" w:hAnsi="Times New Roman"/>
          <w:sz w:val="20"/>
        </w:rPr>
      </w:pPr>
      <w:r>
        <w:rPr>
          <w:rFonts w:ascii="Times New Roman" w:hAnsi="Times New Roman"/>
          <w:sz w:val="20"/>
        </w:rPr>
      </w:r>
    </w:p>
    <w:p>
      <w:pPr>
        <w:pStyle w:val="Style26"/>
        <w:ind w:firstLine="850"/>
        <w:jc w:val="both"/>
        <w:rPr>
          <w:rFonts w:ascii="Times New Roman" w:hAnsi="Times New Roman"/>
          <w:b/>
          <w:b/>
          <w:bCs/>
        </w:rPr>
      </w:pPr>
      <w:r>
        <w:rPr>
          <w:rFonts w:ascii="Times New Roman" w:hAnsi="Times New Roman"/>
          <w:b/>
          <w:bCs/>
          <w:sz w:val="20"/>
        </w:rPr>
        <w:t>3.1. Обязанности Исполнителя:</w:t>
      </w:r>
    </w:p>
    <w:p>
      <w:pPr>
        <w:pStyle w:val="Style26"/>
        <w:ind w:firstLine="850"/>
        <w:jc w:val="both"/>
        <w:rPr>
          <w:rFonts w:ascii="Times New Roman" w:hAnsi="Times New Roman"/>
        </w:rPr>
      </w:pPr>
      <w:r>
        <w:rPr>
          <w:rFonts w:ascii="Times New Roman" w:hAnsi="Times New Roman"/>
          <w:sz w:val="20"/>
        </w:rPr>
        <w:t xml:space="preserve">3.1.1. В порядке, установленным настоящим Контрактом, приложениями к нему, инструкциями по пользованию приборами (системами) ТСО принимать Объект под централизованное наблюдение на период времени, определенный настоящим </w:t>
      </w:r>
      <w:r>
        <w:rPr>
          <w:rFonts w:ascii="Times New Roman" w:hAnsi="Times New Roman"/>
          <w:sz w:val="20"/>
        </w:rPr>
        <w:t>Контрактом.</w:t>
      </w:r>
    </w:p>
    <w:p>
      <w:pPr>
        <w:pStyle w:val="Style26"/>
        <w:ind w:firstLine="850"/>
        <w:jc w:val="both"/>
        <w:rPr/>
      </w:pPr>
      <w:r>
        <w:rPr>
          <w:rFonts w:ascii="Times New Roman" w:hAnsi="Times New Roman"/>
          <w:sz w:val="20"/>
        </w:rPr>
        <w:t xml:space="preserve">3.1.2. При поступлении на ПЦН </w:t>
      </w:r>
      <w:r>
        <w:rPr>
          <w:rFonts w:eastAsia="Times New Roman" w:cs="Times New Roman" w:ascii="Times New Roman" w:hAnsi="Times New Roman"/>
          <w:color w:val="000000"/>
          <w:kern w:val="0"/>
          <w:sz w:val="20"/>
          <w:szCs w:val="20"/>
          <w:lang w:val="ru-RU" w:eastAsia="ru-RU" w:bidi="ar-SA"/>
        </w:rPr>
        <w:t>сигнала «тревога»</w:t>
      </w:r>
      <w:r>
        <w:rPr>
          <w:rFonts w:ascii="Times New Roman" w:hAnsi="Times New Roman"/>
          <w:sz w:val="20"/>
        </w:rPr>
        <w:t xml:space="preserve"> о применении Заказчиком КТС, которое подразумевает под собой информацию об обнаружении Заказчиком на Объекте возможных признаков преступления и/или административного правонарушения, организовать</w:t>
      </w:r>
      <w:r>
        <w:rPr>
          <w:rFonts w:ascii="Times New Roman" w:hAnsi="Times New Roman"/>
          <w:sz w:val="20"/>
        </w:rPr>
        <w:t xml:space="preserve"> оперативную передачу поступившей информации экстренным специализированным оперативным службам, которые определены соответствующими федеральными органами исполнительной власти, органами исполнительной власти субъектов Российской Федерации и органами местного самоуправления и в компетенцию которых входит проверка информации по сообщению о преступлении/административном правонарушении и принятие в пределах компетенции решений в порядке, установленном законодательными и иными нормативными правовыми актами Российской Федерации.</w:t>
      </w:r>
    </w:p>
    <w:p>
      <w:pPr>
        <w:pStyle w:val="Style26"/>
        <w:ind w:firstLine="850"/>
        <w:jc w:val="both"/>
        <w:rPr/>
      </w:pPr>
      <w:r>
        <w:rPr>
          <w:rFonts w:ascii="Times New Roman" w:hAnsi="Times New Roman"/>
          <w:sz w:val="20"/>
        </w:rPr>
        <w:t>3.1.3.Оповестить Заказчика  в возможно короткий срок, используя при этом все доступные средства связи указанные в настоящем Контракте при невозможности централизованного наблюдения за состоянием ТСО, вызванной одним из обстоятельств: отключение электропитания; нарушения каналов связи между Комплексом и ПЦН; несоответствие параметров каналов связи; затопления Объекта или пожара на Объекте, что повлекло выход из строя ТСО при невозможности оперативного восстановления их работоспособности; при наступлении форс-мажорных обстоятельств, когда Исполнитель не может выполнить обязанности, принятые на себя по настоящему Контракту</w:t>
      </w:r>
    </w:p>
    <w:p>
      <w:pPr>
        <w:pStyle w:val="Style26"/>
        <w:ind w:firstLine="850"/>
        <w:jc w:val="both"/>
        <w:rPr>
          <w:rFonts w:ascii="Times New Roman" w:hAnsi="Times New Roman"/>
        </w:rPr>
      </w:pPr>
      <w:r>
        <w:rPr>
          <w:rFonts w:ascii="Times New Roman" w:hAnsi="Times New Roman"/>
          <w:sz w:val="20"/>
        </w:rPr>
        <w:t xml:space="preserve">3.1.4. При заключении настоящего </w:t>
      </w:r>
      <w:r>
        <w:rPr>
          <w:rFonts w:eastAsia="Times New Roman" w:cs="Times New Roman" w:ascii="Times New Roman" w:hAnsi="Times New Roman"/>
          <w:color w:val="auto"/>
          <w:kern w:val="0"/>
          <w:sz w:val="20"/>
          <w:szCs w:val="20"/>
          <w:lang w:val="ru-RU" w:eastAsia="ru-RU" w:bidi="ar-SA"/>
        </w:rPr>
        <w:t>Контракта</w:t>
      </w:r>
      <w:r>
        <w:rPr>
          <w:rFonts w:ascii="Times New Roman" w:hAnsi="Times New Roman"/>
          <w:sz w:val="20"/>
        </w:rPr>
        <w:t xml:space="preserve"> представители </w:t>
      </w:r>
      <w:r>
        <w:rPr>
          <w:rFonts w:eastAsia="Times New Roman" w:cs="Times New Roman" w:ascii="Times New Roman" w:hAnsi="Times New Roman"/>
          <w:color w:val="auto"/>
          <w:kern w:val="0"/>
          <w:sz w:val="20"/>
          <w:szCs w:val="20"/>
          <w:lang w:val="ru-RU" w:eastAsia="ru-RU" w:bidi="ar-SA"/>
        </w:rPr>
        <w:t>Исполнителя</w:t>
      </w:r>
      <w:r>
        <w:rPr>
          <w:rFonts w:ascii="Times New Roman" w:hAnsi="Times New Roman"/>
          <w:sz w:val="20"/>
        </w:rPr>
        <w:t xml:space="preserve"> разъясняют </w:t>
      </w:r>
      <w:r>
        <w:rPr>
          <w:rFonts w:eastAsia="Times New Roman" w:cs="Times New Roman" w:ascii="Times New Roman" w:hAnsi="Times New Roman"/>
          <w:color w:val="auto"/>
          <w:kern w:val="0"/>
          <w:sz w:val="20"/>
          <w:szCs w:val="20"/>
          <w:lang w:val="ru-RU" w:eastAsia="ru-RU" w:bidi="ar-SA"/>
        </w:rPr>
        <w:t>Заказчику</w:t>
      </w:r>
      <w:r>
        <w:rPr>
          <w:rFonts w:ascii="Times New Roman" w:hAnsi="Times New Roman"/>
          <w:sz w:val="20"/>
        </w:rPr>
        <w:t xml:space="preserve"> правила пользования ТСО с выдачей памятки о них.</w:t>
      </w:r>
    </w:p>
    <w:p>
      <w:pPr>
        <w:pStyle w:val="Style26"/>
        <w:ind w:firstLine="850"/>
        <w:jc w:val="both"/>
        <w:rPr/>
      </w:pPr>
      <w:r>
        <w:rPr>
          <w:rFonts w:ascii="Times New Roman" w:hAnsi="Times New Roman"/>
          <w:sz w:val="20"/>
        </w:rPr>
        <w:t>3.1.5. Соблюдать конфиденциальность информации ставшей известной в связи с выполнением обязанностей по настоящему Контракту.</w:t>
      </w:r>
    </w:p>
    <w:p>
      <w:pPr>
        <w:pStyle w:val="Style26"/>
        <w:ind w:firstLine="850"/>
        <w:jc w:val="both"/>
        <w:rPr/>
      </w:pPr>
      <w:r>
        <w:rPr>
          <w:rFonts w:ascii="Times New Roman" w:hAnsi="Times New Roman"/>
          <w:sz w:val="20"/>
        </w:rPr>
        <w:t>3.1.6. По окончании календарного месяца по результатам оказанной Услуги, подготовить подтверждающие документы: акт об оказании услуг, счет на оплату.</w:t>
      </w:r>
    </w:p>
    <w:p>
      <w:pPr>
        <w:pStyle w:val="Style26"/>
        <w:ind w:firstLine="850"/>
        <w:jc w:val="both"/>
        <w:rPr>
          <w:rFonts w:ascii="Times New Roman" w:hAnsi="Times New Roman"/>
        </w:rPr>
      </w:pPr>
      <w:r>
        <w:rPr>
          <w:rFonts w:ascii="Times New Roman" w:hAnsi="Times New Roman"/>
        </w:rPr>
      </w:r>
    </w:p>
    <w:p>
      <w:pPr>
        <w:pStyle w:val="Style26"/>
        <w:ind w:firstLine="850"/>
        <w:jc w:val="both"/>
        <w:rPr>
          <w:rFonts w:ascii="Times New Roman" w:hAnsi="Times New Roman"/>
          <w:b/>
          <w:b/>
          <w:bCs/>
        </w:rPr>
      </w:pPr>
      <w:r>
        <w:rPr>
          <w:rFonts w:ascii="Times New Roman" w:hAnsi="Times New Roman"/>
          <w:b/>
          <w:bCs/>
          <w:color w:val="000000"/>
          <w:sz w:val="20"/>
          <w:highlight w:val="white"/>
        </w:rPr>
        <w:t>3.2. Обязанности Заказчика:</w:t>
      </w:r>
    </w:p>
    <w:p>
      <w:pPr>
        <w:pStyle w:val="Style26"/>
        <w:ind w:firstLine="850"/>
        <w:jc w:val="both"/>
        <w:rPr>
          <w:rFonts w:ascii="Times New Roman" w:hAnsi="Times New Roman"/>
          <w:color w:val="000000"/>
          <w:sz w:val="20"/>
        </w:rPr>
      </w:pPr>
      <w:r>
        <w:rPr>
          <w:rFonts w:ascii="Times New Roman" w:hAnsi="Times New Roman"/>
          <w:color w:val="000000"/>
          <w:sz w:val="20"/>
          <w:highlight w:val="white"/>
        </w:rPr>
        <w:t>3.2.1. Своевременно и в полном объеме производить оплату Исполнителю в соответствии с условиями настоящего Контракта  и действующими тарифами на данный вид оказываемых Услуг.</w:t>
      </w:r>
    </w:p>
    <w:p>
      <w:pPr>
        <w:pStyle w:val="Style26"/>
        <w:ind w:firstLine="850"/>
        <w:jc w:val="both"/>
        <w:rPr/>
      </w:pPr>
      <w:r>
        <w:rPr>
          <w:rFonts w:ascii="Times New Roman" w:hAnsi="Times New Roman"/>
          <w:color w:val="000000"/>
          <w:sz w:val="20"/>
          <w:highlight w:val="white"/>
        </w:rPr>
        <w:t>3.2.2. Содержать в надлежащем состоянии ТСО, установленные на Объекте, обеспечив их техническую эксплуатацию, ремонт или замену силами организации, имеющей право на проведение работ по монтажу, техническому обслуживанию и ремонту ТСО в соответствии с законодательными и иными нормативными правовыми актами Российской Федерации (далее — Обслуживающая организация). Заблаговременно оповещать Исполнителя о проведении организационно-технических мероприятий в отношении Комплекса (замена ТСО, ремонт ТСО, профилактика приборов, и т.д.).</w:t>
      </w:r>
    </w:p>
    <w:p>
      <w:pPr>
        <w:pStyle w:val="Style26"/>
        <w:ind w:firstLine="850"/>
        <w:jc w:val="both"/>
        <w:rPr/>
      </w:pPr>
      <w:r>
        <w:rPr>
          <w:rFonts w:ascii="Times New Roman" w:hAnsi="Times New Roman"/>
          <w:color w:val="000000"/>
          <w:sz w:val="20"/>
          <w:highlight w:val="white"/>
        </w:rPr>
        <w:t xml:space="preserve">3.2.3. Заключить отдельный договор на техническое обслуживание ТСО с Обслуживающей организацией (по своему выбору), копию которого предоставить Исполнителю. Не допускать к средствам ТСО для устранения неисправностей посторонних лиц, не производить указанные работы своими силами. Уведомить письменно в возможно короткий срок Исполнителя о расторжении договора на техническое обслуживание и/или смене </w:t>
      </w:r>
      <w:r>
        <w:rPr>
          <w:rFonts w:eastAsia="Times New Roman" w:cs="Times New Roman" w:ascii="Times New Roman" w:hAnsi="Times New Roman"/>
          <w:color w:val="000000"/>
          <w:kern w:val="0"/>
          <w:sz w:val="20"/>
          <w:szCs w:val="20"/>
          <w:highlight w:val="white"/>
          <w:lang w:val="ru-RU" w:eastAsia="ru-RU" w:bidi="ar-SA"/>
        </w:rPr>
        <w:t>О</w:t>
      </w:r>
      <w:r>
        <w:rPr>
          <w:rFonts w:ascii="Times New Roman" w:hAnsi="Times New Roman"/>
          <w:color w:val="000000"/>
          <w:sz w:val="20"/>
          <w:highlight w:val="white"/>
        </w:rPr>
        <w:t>бслуживающей организации.</w:t>
      </w:r>
    </w:p>
    <w:p>
      <w:pPr>
        <w:pStyle w:val="Style26"/>
        <w:ind w:firstLine="850"/>
        <w:jc w:val="both"/>
        <w:rPr>
          <w:rFonts w:ascii="Times New Roman" w:hAnsi="Times New Roman"/>
          <w:color w:val="000000"/>
          <w:sz w:val="20"/>
        </w:rPr>
      </w:pPr>
      <w:r>
        <w:rPr>
          <w:rFonts w:ascii="Times New Roman" w:hAnsi="Times New Roman"/>
          <w:color w:val="000000"/>
          <w:sz w:val="20"/>
          <w:highlight w:val="white"/>
        </w:rPr>
        <w:t>3.2.4. Участвовать совместно с Исполнителем в обследовании технического состояния Объекта, средств ТСО. Выполнить определенные и отраженные в акте обследования технического состояния Объекта мероприятия по технической укрепленности.</w:t>
      </w:r>
    </w:p>
    <w:p>
      <w:pPr>
        <w:pStyle w:val="Style26"/>
        <w:ind w:firstLine="850"/>
        <w:jc w:val="both"/>
        <w:rPr/>
      </w:pPr>
      <w:r>
        <w:rPr>
          <w:rFonts w:ascii="Times New Roman" w:hAnsi="Times New Roman"/>
          <w:color w:val="000000"/>
          <w:sz w:val="20"/>
          <w:highlight w:val="white"/>
        </w:rPr>
        <w:t>3.2.5. Выделять необходимое количество линий связи и вводов электропитания для подключения средств ТСО к системам централизованного наблюдения и линиям электроснабжения, обеспечив их бесперебойную работу. Своевременно сообщать Обслуживающей организации о возникших неисправностях и обеспечить возможность проведения ремонтных и регламентных работ по техническому обслуживанию ТСО.</w:t>
      </w:r>
    </w:p>
    <w:p>
      <w:pPr>
        <w:pStyle w:val="Style26"/>
        <w:ind w:firstLine="850"/>
        <w:jc w:val="both"/>
        <w:rPr/>
      </w:pPr>
      <w:r>
        <w:rPr>
          <w:rFonts w:ascii="Times New Roman" w:hAnsi="Times New Roman"/>
          <w:color w:val="000000"/>
          <w:sz w:val="20"/>
          <w:highlight w:val="white"/>
        </w:rPr>
        <w:t>3.2.6. Обеспечить передачу тревожного извещения с Объекта на ПЦН Исполнителя путем заключения соответствующего договора с оператором связи, копию которого предоставить Исполнителю.</w:t>
      </w:r>
    </w:p>
    <w:p>
      <w:pPr>
        <w:pStyle w:val="Style26"/>
        <w:ind w:firstLine="850"/>
        <w:jc w:val="both"/>
        <w:rPr/>
      </w:pPr>
      <w:r>
        <w:rPr>
          <w:rFonts w:ascii="Times New Roman" w:hAnsi="Times New Roman"/>
          <w:color w:val="000000"/>
          <w:sz w:val="20"/>
          <w:highlight w:val="white"/>
        </w:rPr>
        <w:t>3.2.7. Обеспечить достаточный постоянный положительный баланс на лицевых счетах SIM-карт, установленных в приемно - контрольном приборе Комплекса и работающего на основе использования GSM каналов связи и/или сети Интернет, а также лицевых счетах, предназначенных для оплаты услуг доступа к сети интернет и GSM связи.</w:t>
      </w:r>
    </w:p>
    <w:p>
      <w:pPr>
        <w:pStyle w:val="Style26"/>
        <w:ind w:firstLine="850"/>
        <w:jc w:val="both"/>
        <w:rPr/>
      </w:pPr>
      <w:r>
        <w:rPr>
          <w:rFonts w:ascii="Times New Roman" w:hAnsi="Times New Roman"/>
          <w:color w:val="000000"/>
          <w:sz w:val="20"/>
          <w:highlight w:val="white"/>
        </w:rPr>
        <w:t>3.2.8. Не извлекать SIM-карту после установки ее в абонентское устройство Комплекса, не использовать ее в иных целях, исключить возможность доступа к ней третьих лиц. В случае утраты (потери, кражи) SIM-карты уведомить незамедлительно Исполнителя и Обслуживающую организацию.</w:t>
      </w:r>
    </w:p>
    <w:p>
      <w:pPr>
        <w:pStyle w:val="Style26"/>
        <w:ind w:firstLine="850"/>
        <w:jc w:val="both"/>
        <w:rPr/>
      </w:pPr>
      <w:r>
        <w:rPr>
          <w:rFonts w:ascii="Times New Roman" w:hAnsi="Times New Roman"/>
          <w:color w:val="000000"/>
          <w:sz w:val="20"/>
          <w:highlight w:val="white"/>
        </w:rPr>
        <w:t>3.2.9. Соблюдать инструкцию по пользованию ТСО. Ознакомить под подпись лиц, допущенных к пользованию ТСО.</w:t>
      </w:r>
    </w:p>
    <w:p>
      <w:pPr>
        <w:pStyle w:val="Style26"/>
        <w:ind w:firstLine="850"/>
        <w:jc w:val="both"/>
        <w:rPr/>
      </w:pPr>
      <w:r>
        <w:rPr>
          <w:rFonts w:ascii="Times New Roman" w:hAnsi="Times New Roman"/>
          <w:color w:val="000000"/>
          <w:sz w:val="20"/>
          <w:highlight w:val="white"/>
        </w:rPr>
        <w:t xml:space="preserve">3.2.10. Сообщать Исполнителю не менее чем за 15 (пятнадцать) рабочих дней о намерении проводить капитальный ремонт или переоборудовании помещений Объекта. </w:t>
      </w:r>
    </w:p>
    <w:p>
      <w:pPr>
        <w:pStyle w:val="Style26"/>
        <w:ind w:firstLine="850"/>
        <w:jc w:val="both"/>
        <w:rPr/>
      </w:pPr>
      <w:r>
        <w:rPr>
          <w:rFonts w:ascii="Times New Roman" w:hAnsi="Times New Roman"/>
          <w:color w:val="000000"/>
          <w:sz w:val="20"/>
          <w:highlight w:val="white"/>
        </w:rPr>
        <w:t>3.2.11. Уведомить в письменной форме в возможно короткие сроки Исполнителя о произошедших изменениях (если таковые имеются), в т.ч.:</w:t>
      </w:r>
    </w:p>
    <w:p>
      <w:pPr>
        <w:pStyle w:val="Style26"/>
        <w:ind w:firstLine="850"/>
        <w:jc w:val="both"/>
        <w:rPr/>
      </w:pPr>
      <w:r>
        <w:rPr>
          <w:rFonts w:ascii="Times New Roman" w:hAnsi="Times New Roman"/>
          <w:color w:val="000000"/>
          <w:sz w:val="20"/>
          <w:highlight w:val="white"/>
        </w:rPr>
        <w:t>о вынесении органами государственной власти или судом решений прекращающих или ограничивающих права Заказчика, с предоставлением подтверждающих документов;</w:t>
      </w:r>
    </w:p>
    <w:p>
      <w:pPr>
        <w:pStyle w:val="Style26"/>
        <w:ind w:firstLine="850"/>
        <w:jc w:val="both"/>
        <w:rPr/>
      </w:pPr>
      <w:r>
        <w:rPr>
          <w:rFonts w:ascii="Times New Roman" w:hAnsi="Times New Roman"/>
          <w:color w:val="000000"/>
          <w:sz w:val="20"/>
          <w:highlight w:val="white"/>
        </w:rPr>
        <w:t>о принятии решения о реорганизации, ликвидации организации, о возбуждении арбитражным судом в отношении Заказчика дела о несостоятельности (банкротстве).</w:t>
      </w:r>
    </w:p>
    <w:p>
      <w:pPr>
        <w:pStyle w:val="Style26"/>
        <w:ind w:firstLine="850"/>
        <w:jc w:val="both"/>
        <w:rPr/>
      </w:pPr>
      <w:r>
        <w:rPr>
          <w:rFonts w:ascii="Times New Roman" w:hAnsi="Times New Roman"/>
          <w:color w:val="000000"/>
          <w:sz w:val="20"/>
          <w:highlight w:val="white"/>
        </w:rPr>
        <w:t>3.2.12. Производить самостоятельно капитальный ремонт, замену ТСО и/или всего Комплекса в целом при невозможности его дальнейшей эксплуатации по техническим причинам, независящим от Исполнителя, в том числе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но не реже одного раза в 8 лет.</w:t>
      </w:r>
    </w:p>
    <w:p>
      <w:pPr>
        <w:pStyle w:val="Style26"/>
        <w:ind w:firstLine="850"/>
        <w:jc w:val="both"/>
        <w:rPr/>
      </w:pPr>
      <w:r>
        <w:rPr>
          <w:rFonts w:ascii="Times New Roman" w:hAnsi="Times New Roman"/>
          <w:color w:val="000000"/>
          <w:sz w:val="20"/>
          <w:highlight w:val="white"/>
        </w:rPr>
        <w:t>3.2.13. В случае приостановления оказания Услуг по настоящему Контракту компенсировать Исполнителю затраты на услуги оператора связи за сохранение подключения ТСО через абонентские линии городской телефонной сети (если подключение осуществлено через названные линии) в соответствии</w:t>
        <w:br/>
        <w:t>с утвержденным тар</w:t>
      </w:r>
      <w:r>
        <w:rPr>
          <w:rFonts w:ascii="Times New Roman" w:hAnsi="Times New Roman"/>
          <w:color w:val="000000"/>
          <w:sz w:val="20"/>
        </w:rPr>
        <w:t>ифом в случае, если Объект охраняются через абонентскую линию городской телефонной сети.</w:t>
      </w:r>
    </w:p>
    <w:p>
      <w:pPr>
        <w:pStyle w:val="Style26"/>
        <w:ind w:firstLine="850"/>
        <w:jc w:val="both"/>
        <w:rPr/>
      </w:pPr>
      <w:r>
        <w:rPr>
          <w:rStyle w:val="Style24"/>
          <w:rFonts w:eastAsia="Times New Roman" w:cs="Times New Roman" w:ascii="Times New Roman" w:hAnsi="Times New Roman"/>
          <w:color w:val="000000"/>
          <w:spacing w:val="1"/>
          <w:kern w:val="0"/>
          <w:sz w:val="20"/>
          <w:szCs w:val="20"/>
          <w:lang w:val="ru-RU" w:eastAsia="ru-RU" w:bidi="ar-SA"/>
        </w:rPr>
        <w:t>3.2.14. Самостоятельно получать у Исполнителя платежные документы (счет, акт об оказании услуг, акт сверки и т.д.) необходимые для оплаты услуг по Контракту, либо направить заявку Исполнителю о предоставлении указанных документов по почте.</w:t>
      </w:r>
    </w:p>
    <w:p>
      <w:pPr>
        <w:pStyle w:val="Style26"/>
        <w:ind w:firstLine="850"/>
        <w:jc w:val="both"/>
        <w:rPr/>
      </w:pPr>
      <w:r>
        <w:rPr>
          <w:rFonts w:ascii="Times New Roman" w:hAnsi="Times New Roman"/>
          <w:color w:val="000000"/>
          <w:sz w:val="20"/>
        </w:rPr>
        <w:t>3.2.1</w:t>
      </w:r>
      <w:r>
        <w:rPr>
          <w:rFonts w:eastAsia="Times New Roman" w:cs="Times New Roman" w:ascii="Times New Roman" w:hAnsi="Times New Roman"/>
          <w:color w:val="000000"/>
          <w:kern w:val="0"/>
          <w:sz w:val="20"/>
          <w:szCs w:val="20"/>
          <w:lang w:val="ru-RU" w:eastAsia="ru-RU" w:bidi="ar-SA"/>
        </w:rPr>
        <w:t>5</w:t>
      </w:r>
      <w:r>
        <w:rPr>
          <w:rFonts w:ascii="Times New Roman" w:hAnsi="Times New Roman"/>
          <w:color w:val="000000"/>
          <w:sz w:val="20"/>
        </w:rPr>
        <w:t xml:space="preserve">. В случае необходимости проведения сверки взаимных расчетов между Сторонами, при отсутствии мотивированных замечаний, подписать направленный Исполнителем Акт сверки взаимных расчетов и один экземпляр, в течение 5 (пяти) рабочих дней </w:t>
      </w:r>
      <w:r>
        <w:rPr>
          <w:rFonts w:eastAsia="Times New Roman" w:cs="Times New Roman" w:ascii="Times New Roman" w:hAnsi="Times New Roman"/>
          <w:color w:val="000000"/>
          <w:kern w:val="0"/>
          <w:sz w:val="20"/>
          <w:szCs w:val="20"/>
          <w:lang w:val="ru-RU" w:eastAsia="ru-RU" w:bidi="ar-SA"/>
        </w:rPr>
        <w:t>с момента</w:t>
      </w:r>
      <w:r>
        <w:rPr>
          <w:rFonts w:ascii="Times New Roman" w:hAnsi="Times New Roman"/>
          <w:color w:val="000000"/>
          <w:sz w:val="20"/>
        </w:rPr>
        <w:t xml:space="preserve"> его получения, вернуть Исполнителю.</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В случае если Заказчик не подписывает акт сверки взаимных расчетов в течение 5 (пяти) рабочих дней дней с момента его получения, акт считается подписанным Заказчиком в последний день указанного срока без замечаний.</w:t>
      </w:r>
    </w:p>
    <w:p>
      <w:pPr>
        <w:pStyle w:val="Style26"/>
        <w:ind w:firstLine="850"/>
        <w:jc w:val="both"/>
        <w:rPr/>
      </w:pPr>
      <w:r>
        <w:rPr>
          <w:rFonts w:ascii="Times New Roman" w:hAnsi="Times New Roman"/>
          <w:sz w:val="20"/>
        </w:rPr>
        <w:t>3.2.1</w:t>
      </w:r>
      <w:r>
        <w:rPr>
          <w:rFonts w:eastAsia="Times New Roman" w:cs="Times New Roman" w:ascii="Times New Roman" w:hAnsi="Times New Roman"/>
          <w:color w:val="000000"/>
          <w:kern w:val="0"/>
          <w:sz w:val="20"/>
          <w:szCs w:val="20"/>
          <w:lang w:val="ru-RU" w:eastAsia="ru-RU" w:bidi="ar-SA"/>
        </w:rPr>
        <w:t>6</w:t>
      </w:r>
      <w:r>
        <w:rPr>
          <w:rFonts w:ascii="Times New Roman" w:hAnsi="Times New Roman"/>
          <w:sz w:val="20"/>
        </w:rPr>
        <w:t>. Соблюдать конфиденциальность: не разглашать сведения о принципах построения и составе Комплекса, присвоенных пультовых номерах, паролях, кодах пользователей, а также иную информацию.</w:t>
      </w:r>
    </w:p>
    <w:p>
      <w:pPr>
        <w:pStyle w:val="Style26"/>
        <w:ind w:firstLine="850"/>
        <w:jc w:val="both"/>
        <w:rPr/>
      </w:pPr>
      <w:r>
        <w:rPr>
          <w:rFonts w:ascii="Times New Roman" w:hAnsi="Times New Roman"/>
          <w:color w:val="000000"/>
          <w:sz w:val="20"/>
        </w:rPr>
        <w:t>3.2.1</w:t>
      </w:r>
      <w:r>
        <w:rPr>
          <w:rFonts w:eastAsia="Times New Roman" w:cs="Times New Roman" w:ascii="Times New Roman" w:hAnsi="Times New Roman"/>
          <w:color w:val="000000"/>
          <w:kern w:val="0"/>
          <w:sz w:val="20"/>
          <w:szCs w:val="20"/>
          <w:lang w:val="ru-RU" w:eastAsia="ru-RU" w:bidi="ar-SA"/>
        </w:rPr>
        <w:t>7</w:t>
      </w:r>
      <w:r>
        <w:rPr>
          <w:rFonts w:ascii="Times New Roman" w:hAnsi="Times New Roman"/>
          <w:color w:val="000000"/>
          <w:sz w:val="20"/>
        </w:rPr>
        <w:t>. Предоставлять</w:t>
      </w:r>
      <w:r>
        <w:rPr>
          <w:rFonts w:ascii="Times New Roman" w:hAnsi="Times New Roman"/>
          <w:color w:val="000000"/>
          <w:spacing w:val="-1"/>
          <w:sz w:val="20"/>
        </w:rPr>
        <w:t xml:space="preserve"> письменные пояснения по факту примене</w:t>
      </w:r>
      <w:r>
        <w:rPr>
          <w:rFonts w:ascii="Times New Roman" w:hAnsi="Times New Roman"/>
          <w:color w:val="000000"/>
          <w:spacing w:val="-1"/>
          <w:sz w:val="20"/>
          <w:highlight w:val="white"/>
        </w:rPr>
        <w:t>ния КТС.</w:t>
      </w:r>
    </w:p>
    <w:p>
      <w:pPr>
        <w:pStyle w:val="Style26"/>
        <w:ind w:firstLine="850"/>
        <w:jc w:val="both"/>
        <w:rPr/>
      </w:pPr>
      <w:r>
        <w:rPr>
          <w:rFonts w:ascii="Times New Roman" w:hAnsi="Times New Roman"/>
          <w:color w:val="000000"/>
          <w:sz w:val="20"/>
          <w:highlight w:val="white"/>
        </w:rPr>
        <w:t>3.2.1</w:t>
      </w:r>
      <w:r>
        <w:rPr>
          <w:rFonts w:eastAsia="Times New Roman" w:cs="Times New Roman" w:ascii="Times New Roman" w:hAnsi="Times New Roman"/>
          <w:color w:val="000000"/>
          <w:kern w:val="0"/>
          <w:sz w:val="20"/>
          <w:szCs w:val="20"/>
          <w:highlight w:val="white"/>
          <w:lang w:val="ru-RU" w:eastAsia="ru-RU" w:bidi="ar-SA"/>
        </w:rPr>
        <w:t>8</w:t>
      </w:r>
      <w:r>
        <w:rPr>
          <w:rFonts w:ascii="Times New Roman" w:hAnsi="Times New Roman"/>
          <w:color w:val="000000"/>
          <w:sz w:val="20"/>
          <w:highlight w:val="white"/>
        </w:rPr>
        <w:t>. Производить не реже одного раза в сутки проверку работоспособности КТС путем пробной подачи тревожного сигнала, с предварительным уведомлением об этом дежурного ПЦН Исполнителя по телефону  ____________________________.</w:t>
      </w:r>
    </w:p>
    <w:p>
      <w:pPr>
        <w:pStyle w:val="Style26"/>
        <w:ind w:firstLine="850"/>
        <w:jc w:val="both"/>
        <w:rPr>
          <w:rFonts w:ascii="Times New Roman" w:hAnsi="Times New Roman"/>
          <w:color w:val="000000"/>
          <w:sz w:val="20"/>
          <w:highlight w:val="white"/>
        </w:rPr>
      </w:pPr>
      <w:r>
        <w:rPr>
          <w:rFonts w:ascii="Times New Roman" w:hAnsi="Times New Roman"/>
          <w:color w:val="000000"/>
          <w:sz w:val="20"/>
          <w:highlight w:val="white"/>
        </w:rPr>
      </w:r>
    </w:p>
    <w:p>
      <w:pPr>
        <w:pStyle w:val="Style26"/>
        <w:ind w:firstLine="850"/>
        <w:jc w:val="both"/>
        <w:rPr>
          <w:rFonts w:ascii="Times New Roman" w:hAnsi="Times New Roman"/>
          <w:b/>
          <w:b/>
          <w:bCs/>
        </w:rPr>
      </w:pPr>
      <w:r>
        <w:rPr>
          <w:rFonts w:ascii="Times New Roman" w:hAnsi="Times New Roman"/>
          <w:b/>
          <w:bCs/>
          <w:sz w:val="20"/>
        </w:rPr>
        <w:t>3.3. Права Исполнителя:</w:t>
      </w:r>
    </w:p>
    <w:p>
      <w:pPr>
        <w:pStyle w:val="Style26"/>
        <w:ind w:firstLine="850"/>
        <w:jc w:val="both"/>
        <w:rPr/>
      </w:pPr>
      <w:r>
        <w:rPr>
          <w:rFonts w:ascii="Times New Roman" w:hAnsi="Times New Roman"/>
          <w:sz w:val="20"/>
        </w:rPr>
        <w:t>3.3.1. Предлагать Заказчику переоборудовать Объект средствами ТСО, изменить их тип в силу технической необходимости, истечения срока службы или перехода Исполнителя в процессе технического перевооружения на новые системы централизованной охраны.</w:t>
      </w:r>
    </w:p>
    <w:p>
      <w:pPr>
        <w:pStyle w:val="Style26"/>
        <w:ind w:firstLine="850"/>
        <w:jc w:val="both"/>
        <w:rPr>
          <w:rFonts w:ascii="Times New Roman" w:hAnsi="Times New Roman"/>
        </w:rPr>
      </w:pPr>
      <w:r>
        <w:rPr>
          <w:rFonts w:ascii="Times New Roman" w:hAnsi="Times New Roman"/>
          <w:sz w:val="20"/>
        </w:rPr>
        <w:t>3.3.2. Осуществлять в соответствии с требованиями нормативных правовых актов, регламентирующими деятельность вневедомственной охраны, контроль за технической эксплуатацией ТСО, установленных на Объекте и выведенных на ПЦН Исполнителя. При выявлении недостатков в технической эксплуатации средств ТС направлять соответствующие предложения Заказчику, обязательные для исполнения Обслуживающей организацией.</w:t>
      </w:r>
    </w:p>
    <w:p>
      <w:pPr>
        <w:pStyle w:val="Style26"/>
        <w:ind w:firstLine="850"/>
        <w:jc w:val="both"/>
        <w:rPr/>
      </w:pPr>
      <w:r>
        <w:rPr>
          <w:rFonts w:ascii="Times New Roman" w:hAnsi="Times New Roman"/>
          <w:sz w:val="20"/>
        </w:rPr>
        <w:t>3.3.3. Временно не принимать ТСО под централизованное наблюдение, о чем Заказчик ставится</w:t>
        <w:br/>
        <w:t>в известность по телефону, либо в письменном виде, в тех случаях, если:</w:t>
      </w:r>
    </w:p>
    <w:p>
      <w:pPr>
        <w:pStyle w:val="Style26"/>
        <w:ind w:firstLine="850"/>
        <w:jc w:val="both"/>
        <w:rPr>
          <w:rFonts w:ascii="Times New Roman" w:hAnsi="Times New Roman"/>
        </w:rPr>
      </w:pPr>
      <w:r>
        <w:rPr>
          <w:rFonts w:ascii="Times New Roman" w:hAnsi="Times New Roman"/>
          <w:sz w:val="20"/>
        </w:rPr>
        <w:t>возникли причины, препятствующие его осуществлению (неисправности телефонной линии, отключение электроэнергии, замена пультового оборудования и т. п.);</w:t>
      </w:r>
    </w:p>
    <w:p>
      <w:pPr>
        <w:pStyle w:val="Style26"/>
        <w:ind w:firstLine="850"/>
        <w:jc w:val="both"/>
        <w:rPr>
          <w:rFonts w:ascii="Times New Roman" w:hAnsi="Times New Roman"/>
        </w:rPr>
      </w:pPr>
      <w:r>
        <w:rPr>
          <w:rFonts w:ascii="Times New Roman" w:hAnsi="Times New Roman"/>
          <w:sz w:val="20"/>
        </w:rPr>
        <w:t>конструктивные элементы Объекта требуют ремонта и по этой причине</w:t>
        <w:br/>
        <w:t>не обеспечивают стабильной работы средств ТСО;</w:t>
      </w:r>
    </w:p>
    <w:p>
      <w:pPr>
        <w:pStyle w:val="Style26"/>
        <w:ind w:firstLine="850"/>
        <w:jc w:val="both"/>
        <w:rPr>
          <w:rFonts w:ascii="Times New Roman" w:hAnsi="Times New Roman"/>
        </w:rPr>
      </w:pPr>
      <w:r>
        <w:rPr>
          <w:rFonts w:ascii="Times New Roman" w:hAnsi="Times New Roman"/>
          <w:sz w:val="20"/>
        </w:rPr>
        <w:t>Заказчиком своевременно не устранены замечания Исполнителя по технической исправности</w:t>
        <w:br/>
        <w:t>и эксплуатации средств ТСО на Объекте.</w:t>
      </w:r>
    </w:p>
    <w:p>
      <w:pPr>
        <w:pStyle w:val="Style26"/>
        <w:ind w:firstLine="850"/>
        <w:jc w:val="both"/>
        <w:rPr/>
      </w:pPr>
      <w:r>
        <w:rPr>
          <w:rFonts w:ascii="Times New Roman" w:hAnsi="Times New Roman"/>
          <w:sz w:val="20"/>
        </w:rPr>
        <w:t>3.3.4. Требовать своевременного подписания Заказчиком акта оказания услуг и оплаты услуг в соответствии с условиями настоящего Контракта.</w:t>
      </w:r>
    </w:p>
    <w:p>
      <w:pPr>
        <w:pStyle w:val="Style26"/>
        <w:ind w:firstLine="850"/>
        <w:jc w:val="both"/>
        <w:rPr/>
      </w:pPr>
      <w:r>
        <w:rPr>
          <w:rFonts w:ascii="Times New Roman" w:hAnsi="Times New Roman"/>
          <w:color w:val="000000"/>
          <w:spacing w:val="-1"/>
          <w:sz w:val="20"/>
          <w:highlight w:val="white"/>
        </w:rPr>
        <w:t>3.3.5. Приостановить в одностор</w:t>
      </w:r>
      <w:r>
        <w:rPr>
          <w:rFonts w:ascii="Times New Roman" w:hAnsi="Times New Roman"/>
          <w:color w:val="000000"/>
          <w:sz w:val="20"/>
          <w:highlight w:val="white"/>
        </w:rPr>
        <w:t>оннем порядке оказание Услуг по настоящему Контракту без уведомления Заказчика в случаях:</w:t>
      </w:r>
    </w:p>
    <w:p>
      <w:pPr>
        <w:pStyle w:val="Style26"/>
        <w:ind w:firstLine="850"/>
        <w:jc w:val="both"/>
        <w:rPr/>
      </w:pPr>
      <w:r>
        <w:rPr>
          <w:rFonts w:ascii="Times New Roman" w:hAnsi="Times New Roman"/>
          <w:sz w:val="20"/>
        </w:rPr>
        <w:t>3.3.5.1. Возникновения у Заказчика споров о праве собственности, владения и управления имуществом на Объектах, указанных в приложении № 1 к настоящему Контракту.</w:t>
      </w:r>
    </w:p>
    <w:p>
      <w:pPr>
        <w:pStyle w:val="Style26"/>
        <w:ind w:firstLine="850"/>
        <w:jc w:val="both"/>
        <w:rPr/>
      </w:pPr>
      <w:r>
        <w:rPr>
          <w:rFonts w:ascii="Times New Roman" w:hAnsi="Times New Roman"/>
          <w:sz w:val="20"/>
        </w:rPr>
        <w:t>3.3.5.2. Неоплаты Заказчиком оказываемых услуг свыше 1 (одного) месяца после истечения установленного срока оплаты.</w:t>
      </w:r>
    </w:p>
    <w:p>
      <w:pPr>
        <w:pStyle w:val="Style26"/>
        <w:ind w:firstLine="850"/>
        <w:jc w:val="both"/>
        <w:rPr/>
      </w:pPr>
      <w:r>
        <w:rPr>
          <w:rFonts w:eastAsia="Times New Roman" w:cs="Times New Roman" w:ascii="Times New Roman" w:hAnsi="Times New Roman"/>
          <w:color w:val="000000"/>
          <w:spacing w:val="-1"/>
          <w:kern w:val="0"/>
          <w:sz w:val="20"/>
          <w:szCs w:val="20"/>
          <w:lang w:val="ru-RU" w:eastAsia="ru-RU" w:bidi="ar-SA"/>
        </w:rPr>
        <w:t>Возобновлять оказание Услуг по настоящему Контракту в течение 5 (пяти) рабочих дней с момента поступления на расчетный счет Исполнителя оплаты Заказчиком задолженности за оказанные услуги.</w:t>
      </w:r>
    </w:p>
    <w:p>
      <w:pPr>
        <w:pStyle w:val="Style26"/>
        <w:ind w:firstLine="850"/>
        <w:jc w:val="both"/>
        <w:rPr/>
      </w:pPr>
      <w:r>
        <w:rPr>
          <w:rFonts w:ascii="Times New Roman" w:hAnsi="Times New Roman"/>
          <w:sz w:val="20"/>
        </w:rPr>
        <w:t>3.3.5.3. Возникновения технических причин, препятствующих продолжению выполнения обязательств Исполнителем п</w:t>
      </w:r>
      <w:r>
        <w:rPr>
          <w:rFonts w:eastAsia="Times New Roman" w:cs="Times New Roman" w:ascii="Times New Roman" w:hAnsi="Times New Roman"/>
          <w:color w:val="000000"/>
          <w:kern w:val="0"/>
          <w:sz w:val="20"/>
          <w:szCs w:val="20"/>
          <w:lang w:val="ru-RU" w:eastAsia="ru-RU" w:bidi="ar-SA"/>
        </w:rPr>
        <w:t>о настоящему Контракту.</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Возобновление оказание Услуг по настоящему Контракту в течении 5 (пяти) рабочих дней с момента подписания Сторонами и/или их представителями Акта обследования Объекта, ТСО на Объекте на предмет устранения причин, препятствующих продолжению выполнения обязательств Исполнителем по настоящему Контракту.</w:t>
      </w:r>
    </w:p>
    <w:p>
      <w:pPr>
        <w:pStyle w:val="Style26"/>
        <w:ind w:firstLine="850"/>
        <w:jc w:val="both"/>
        <w:rPr/>
      </w:pPr>
      <w:r>
        <w:rPr>
          <w:rFonts w:ascii="Times New Roman" w:hAnsi="Times New Roman"/>
          <w:color w:val="000000"/>
          <w:sz w:val="20"/>
        </w:rPr>
        <w:t xml:space="preserve">3.3.6. </w:t>
      </w:r>
      <w:r>
        <w:rPr>
          <w:rFonts w:ascii="Times New Roman" w:hAnsi="Times New Roman"/>
          <w:color w:val="000000"/>
          <w:sz w:val="20"/>
          <w:lang w:eastAsia="ar-SA"/>
        </w:rPr>
        <w:t>Принять решение о</w:t>
      </w:r>
      <w:r>
        <w:rPr>
          <w:rFonts w:ascii="Times New Roman" w:hAnsi="Times New Roman"/>
          <w:color w:val="000000"/>
          <w:sz w:val="20"/>
          <w:highlight w:val="white"/>
          <w:lang w:eastAsia="ar-SA"/>
        </w:rPr>
        <w:t>б одностороннем отказе от исполнения контракта по основаниям, предусмотренным ГК РФ для одностороннего отказа</w:t>
      </w:r>
      <w:r>
        <w:rPr>
          <w:rFonts w:ascii="Times New Roman" w:hAnsi="Times New Roman"/>
          <w:color w:val="000000"/>
          <w:sz w:val="20"/>
          <w:highlight w:val="white"/>
        </w:rPr>
        <w:t>, письменно уведомив об этом Заказчика не менее, чем за 15 (пятнадцать) календарных дней.</w:t>
      </w:r>
    </w:p>
    <w:p>
      <w:pPr>
        <w:pStyle w:val="Style26"/>
        <w:ind w:firstLine="850"/>
        <w:jc w:val="both"/>
        <w:rPr/>
      </w:pPr>
      <w:r>
        <w:rPr>
          <w:rFonts w:ascii="Times New Roman" w:hAnsi="Times New Roman"/>
          <w:sz w:val="20"/>
        </w:rPr>
        <w:t>3.3.7. При наличии заявления Заказчика о причиненном ущербе, находящемся в причиной связи с прямым невыполнением Исполнителем своих обязательств по настоящему контракту, участвовать в определении размера  ущерба и в сверке остатков материальных ценностей.</w:t>
      </w:r>
    </w:p>
    <w:p>
      <w:pPr>
        <w:pStyle w:val="Style26"/>
        <w:ind w:firstLine="850"/>
        <w:jc w:val="both"/>
        <w:rPr>
          <w:rFonts w:ascii="Times New Roman" w:hAnsi="Times New Roman"/>
          <w:color w:val="000000"/>
          <w:sz w:val="20"/>
          <w:highlight w:val="white"/>
        </w:rPr>
      </w:pPr>
      <w:r>
        <w:rPr>
          <w:rFonts w:ascii="Times New Roman" w:hAnsi="Times New Roman"/>
          <w:color w:val="000000"/>
          <w:sz w:val="20"/>
          <w:highlight w:val="white"/>
        </w:rPr>
      </w:r>
    </w:p>
    <w:p>
      <w:pPr>
        <w:pStyle w:val="Style26"/>
        <w:ind w:firstLine="850"/>
        <w:jc w:val="both"/>
        <w:rPr/>
      </w:pPr>
      <w:r>
        <w:rPr>
          <w:rFonts w:ascii="Times New Roman" w:hAnsi="Times New Roman"/>
          <w:b/>
          <w:bCs/>
          <w:sz w:val="20"/>
        </w:rPr>
        <w:t>3.4. Права Заказчика:</w:t>
      </w:r>
    </w:p>
    <w:p>
      <w:pPr>
        <w:pStyle w:val="Style26"/>
        <w:ind w:firstLine="850"/>
        <w:jc w:val="both"/>
        <w:rPr/>
      </w:pPr>
      <w:r>
        <w:rPr>
          <w:rFonts w:ascii="Times New Roman" w:hAnsi="Times New Roman"/>
          <w:sz w:val="20"/>
        </w:rPr>
        <w:t>3.4.1. Назначать своих официальных представителей (доверенных лиц) и передавать им право пользования ТСО и исполнения обязанностей по настоящему Контракту.</w:t>
      </w:r>
    </w:p>
    <w:p>
      <w:pPr>
        <w:pStyle w:val="Style26"/>
        <w:ind w:firstLine="850"/>
        <w:jc w:val="both"/>
        <w:rPr/>
      </w:pPr>
      <w:r>
        <w:rPr>
          <w:rFonts w:ascii="Times New Roman" w:hAnsi="Times New Roman"/>
          <w:sz w:val="20"/>
        </w:rPr>
        <w:t>3.4.2. Принять решение об одностороннем отказе от исполнения Контракта по основаниям, предусмотренным ГК РФ для одностороннего отказа, письменно уведомив об этом Исполнителя не менее, чем за 15 (пятнадцать) календарных дней.</w:t>
      </w:r>
    </w:p>
    <w:p>
      <w:pPr>
        <w:pStyle w:val="Style26"/>
        <w:ind w:firstLine="850"/>
        <w:jc w:val="both"/>
        <w:rPr/>
      </w:pPr>
      <w:r>
        <w:rPr>
          <w:rFonts w:ascii="Times New Roman" w:hAnsi="Times New Roman"/>
          <w:sz w:val="20"/>
        </w:rPr>
        <w:t>3.4.3. Требовать от Исполнителя надлежащего исполнения обязательств в соответствии с настоящим Контрактом, а также требовать своевременного устранения выявленных недостатков.</w:t>
      </w:r>
    </w:p>
    <w:p>
      <w:pPr>
        <w:pStyle w:val="Style26"/>
        <w:ind w:firstLine="850"/>
        <w:jc w:val="both"/>
        <w:rPr/>
      </w:pPr>
      <w:r>
        <w:rPr>
          <w:rFonts w:ascii="Times New Roman" w:hAnsi="Times New Roman"/>
          <w:sz w:val="20"/>
        </w:rPr>
        <w:t>3.4.4.Отказать Исполнителю в приемке оказанных услуг в случае их ненадлежащего качества.</w:t>
      </w:r>
    </w:p>
    <w:p>
      <w:pPr>
        <w:pStyle w:val="Style26"/>
        <w:ind w:firstLine="850"/>
        <w:jc w:val="both"/>
        <w:rPr/>
      </w:pPr>
      <w:r>
        <w:rPr>
          <w:rFonts w:ascii="Times New Roman" w:hAnsi="Times New Roman"/>
          <w:sz w:val="20"/>
        </w:rPr>
        <w:t>3.4.5. Предложить Исполнителю увеличить или уменьшить в процессе исполнения настоящего Контракта объем оказываемых услуг, предусмотренных контрактом, не более чем на 10 % в порядке и на условиях, установленных Федеральным законом № 44-ФЗ.</w:t>
      </w:r>
    </w:p>
    <w:p>
      <w:pPr>
        <w:pStyle w:val="Style26"/>
        <w:ind w:firstLine="850"/>
        <w:jc w:val="both"/>
        <w:rPr/>
      </w:pPr>
      <w:r>
        <w:rPr>
          <w:rFonts w:ascii="Times New Roman" w:hAnsi="Times New Roman"/>
          <w:sz w:val="20"/>
        </w:rPr>
        <w:t>3.4.6. До принятия решения об одностороннем отказе от исполнения Контракта провести экспертизу оказанных услуг с привлечением экспертов, экспертных организаций на основании контрактов.</w:t>
      </w:r>
    </w:p>
    <w:p>
      <w:pPr>
        <w:pStyle w:val="Style26"/>
        <w:ind w:firstLine="850"/>
        <w:jc w:val="both"/>
        <w:rPr/>
      </w:pPr>
      <w:r>
        <w:rPr>
          <w:rFonts w:ascii="Times New Roman" w:hAnsi="Times New Roman"/>
          <w:sz w:val="20"/>
        </w:rPr>
        <w:t>3.4.7. Отказаться от оплаты услуг ненадлежащего качества, а если услуги оплачены, потребовать возврата уплаченных сумм, а также требовать возмещения убытков.</w:t>
      </w:r>
    </w:p>
    <w:p>
      <w:pPr>
        <w:pStyle w:val="Style26"/>
        <w:ind w:firstLine="850"/>
        <w:jc w:val="both"/>
        <w:rPr/>
      </w:pPr>
      <w:r>
        <w:rPr>
          <w:rFonts w:ascii="Times New Roman" w:hAnsi="Times New Roman"/>
          <w:color w:val="000000"/>
          <w:sz w:val="20"/>
          <w:highlight w:val="white"/>
        </w:rPr>
        <w:t>3.4.8. Удержать суммы неисполненных Исполнителем требований об уплате неустоек (штрафов, пеней), предъявленных в соответствии с разделом</w:t>
      </w:r>
      <w:r>
        <w:rPr>
          <w:rFonts w:ascii="Times New Roman" w:hAnsi="Times New Roman"/>
          <w:color w:val="000000"/>
          <w:sz w:val="20"/>
        </w:rPr>
        <w:t xml:space="preserve"> 6 контракта, </w:t>
      </w:r>
      <w:r>
        <w:rPr>
          <w:rFonts w:ascii="Times New Roman" w:hAnsi="Times New Roman"/>
          <w:color w:val="000000"/>
          <w:sz w:val="20"/>
          <w:highlight w:val="white"/>
        </w:rPr>
        <w:t>из суммы, подлежащей оплате Исполнителю.</w:t>
      </w:r>
    </w:p>
    <w:p>
      <w:pPr>
        <w:pStyle w:val="Style26"/>
        <w:ind w:firstLine="850"/>
        <w:jc w:val="both"/>
        <w:rPr/>
      </w:pPr>
      <w:r>
        <w:rPr>
          <w:rFonts w:ascii="Times New Roman" w:hAnsi="Times New Roman"/>
          <w:sz w:val="20"/>
        </w:rPr>
        <w:t>3.4.9. При исполнении контракта по согласованию Заказчика с Исполнителем допускается оказание услуги, качество, технические и функциональные характеристики (потребительские свойства) которых являются улучшенными по сравнению с качеством и соответствующими техническими и функциональными характеристиками, указанными в настоящем Контракте.</w:t>
      </w:r>
    </w:p>
    <w:p>
      <w:pPr>
        <w:pStyle w:val="Style26"/>
        <w:jc w:val="both"/>
        <w:rPr>
          <w:rFonts w:ascii="Times New Roman" w:hAnsi="Times New Roman"/>
          <w:sz w:val="20"/>
        </w:rPr>
      </w:pPr>
      <w:r>
        <w:rPr>
          <w:rFonts w:ascii="Times New Roman" w:hAnsi="Times New Roman"/>
          <w:sz w:val="20"/>
        </w:rPr>
      </w:r>
    </w:p>
    <w:p>
      <w:pPr>
        <w:pStyle w:val="Style26"/>
        <w:jc w:val="center"/>
        <w:rPr>
          <w:rFonts w:ascii="Times New Roman" w:hAnsi="Times New Roman"/>
          <w:b/>
          <w:b/>
          <w:bCs/>
        </w:rPr>
      </w:pPr>
      <w:r>
        <w:rPr>
          <w:rFonts w:ascii="Times New Roman" w:hAnsi="Times New Roman"/>
          <w:b/>
          <w:bCs/>
          <w:sz w:val="20"/>
        </w:rPr>
        <w:t>4. ПОРЯДОК СДАЧИ И ПРИЕМКИ УСЛУГ</w:t>
      </w:r>
    </w:p>
    <w:p>
      <w:pPr>
        <w:pStyle w:val="Style26"/>
        <w:jc w:val="center"/>
        <w:rPr>
          <w:sz w:val="20"/>
        </w:rPr>
      </w:pPr>
      <w:r>
        <w:rPr>
          <w:sz w:val="20"/>
        </w:rPr>
      </w:r>
    </w:p>
    <w:p>
      <w:pPr>
        <w:pStyle w:val="Style26"/>
        <w:ind w:firstLine="850"/>
        <w:jc w:val="both"/>
        <w:rPr>
          <w:rFonts w:ascii="Times New Roman" w:hAnsi="Times New Roman"/>
        </w:rPr>
      </w:pPr>
      <w:r>
        <w:rPr>
          <w:rFonts w:ascii="Times New Roman" w:hAnsi="Times New Roman"/>
          <w:sz w:val="20"/>
        </w:rPr>
        <w:t>4.1. Исполнит</w:t>
      </w:r>
      <w:r>
        <w:rPr>
          <w:rFonts w:ascii="Times New Roman" w:hAnsi="Times New Roman"/>
          <w:sz w:val="20"/>
        </w:rPr>
        <w:t xml:space="preserve">ель ежемесячно по окончании оказания услуг в течение 5 (пяти) рабочих дней с целью сдачи-приемки оказанных услуг </w:t>
      </w:r>
      <w:r>
        <w:rPr>
          <w:rFonts w:eastAsia="Times New Roman" w:cs="Times New Roman" w:ascii="Times New Roman" w:hAnsi="Times New Roman"/>
          <w:color w:val="000000"/>
          <w:kern w:val="0"/>
          <w:sz w:val="20"/>
          <w:szCs w:val="20"/>
          <w:lang w:val="ru-RU" w:eastAsia="ru-RU" w:bidi="ar-SA"/>
        </w:rPr>
        <w:t>подготавливает</w:t>
      </w:r>
      <w:r>
        <w:rPr>
          <w:rFonts w:ascii="Times New Roman" w:hAnsi="Times New Roman"/>
          <w:sz w:val="20"/>
        </w:rPr>
        <w:t xml:space="preserve"> Заказчику акт оказанных услуг в 2 (двух) экземплярах и счет на оплату в (одном) экземпляре.</w:t>
      </w:r>
    </w:p>
    <w:p>
      <w:pPr>
        <w:pStyle w:val="Style26"/>
        <w:ind w:firstLine="850"/>
        <w:jc w:val="both"/>
        <w:rPr>
          <w:rFonts w:ascii="Times New Roman" w:hAnsi="Times New Roman"/>
        </w:rPr>
      </w:pPr>
      <w:r>
        <w:rPr>
          <w:rFonts w:ascii="Times New Roman" w:hAnsi="Times New Roman"/>
          <w:sz w:val="20"/>
        </w:rPr>
        <w:t>Приемка оказанных охранных услуг в соответствии с контрактом осуществляется Заказчиком в течение 10 (десяти) рабочих дней, включая проведение экспертизы (в течение 5 (пяти) рабочих дней) с момента предоставления Исполнителем акта оказанных услуг.</w:t>
      </w:r>
    </w:p>
    <w:p>
      <w:pPr>
        <w:pStyle w:val="Style26"/>
        <w:ind w:firstLine="850"/>
        <w:jc w:val="both"/>
        <w:rPr>
          <w:rFonts w:ascii="Times New Roman" w:hAnsi="Times New Roman"/>
        </w:rPr>
      </w:pPr>
      <w:r>
        <w:rPr>
          <w:rFonts w:ascii="Times New Roman" w:hAnsi="Times New Roman"/>
          <w:sz w:val="20"/>
        </w:rPr>
        <w:t>Заказчик проводит экспертизу результатов исполнения обязательств Исполнителем по настоящему контракту на предмет соответствия оказанных услуг требованиям и условиям настоящего контракта.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w:t>
      </w:r>
    </w:p>
    <w:p>
      <w:pPr>
        <w:pStyle w:val="Style26"/>
        <w:ind w:firstLine="850"/>
        <w:jc w:val="both"/>
        <w:rPr>
          <w:rFonts w:ascii="Times New Roman" w:hAnsi="Times New Roman"/>
        </w:rPr>
      </w:pPr>
      <w:r>
        <w:rPr>
          <w:rFonts w:ascii="Times New Roman" w:hAnsi="Times New Roman"/>
          <w:sz w:val="20"/>
        </w:rPr>
        <w:t>В случае привлечения Заказчиком экспертов, экспертных организаций результаты экспертизы оформляются в виде заключения, которое подписывается экспертом, уполномоченным представителем экспертной организации.</w:t>
      </w:r>
    </w:p>
    <w:p>
      <w:pPr>
        <w:pStyle w:val="Style26"/>
        <w:ind w:firstLine="850"/>
        <w:jc w:val="both"/>
        <w:rPr>
          <w:rFonts w:ascii="Times New Roman" w:hAnsi="Times New Roman"/>
        </w:rPr>
      </w:pPr>
      <w:r>
        <w:rPr>
          <w:rFonts w:ascii="Times New Roman" w:hAnsi="Times New Roman"/>
          <w:sz w:val="20"/>
        </w:rPr>
        <w:t>4.2. В случае установления по результатам экспертизы факта оказания услуг ненадлежащего качества Исполнитель компенсирует Заказчику все возникшие в связи с проведением экспертизы расходы по предъявлении Заказчиком письменного требования и копии соответствующего заключения, других документов, подтверждающих затраты Заказчика.</w:t>
      </w:r>
    </w:p>
    <w:p>
      <w:pPr>
        <w:pStyle w:val="Style26"/>
        <w:ind w:firstLine="850"/>
        <w:jc w:val="both"/>
        <w:rPr>
          <w:rFonts w:ascii="Times New Roman" w:hAnsi="Times New Roman"/>
        </w:rPr>
      </w:pPr>
      <w:r>
        <w:rPr>
          <w:rFonts w:ascii="Times New Roman" w:hAnsi="Times New Roman"/>
          <w:sz w:val="20"/>
        </w:rPr>
        <w:t>4.3. Не позднее 5 (пяти) рабочих дней после проведения экспертизы Заказчик направляет Исполнителю подписанный Заказчиком (в случае создания приемочной комиссии подписанный всеми членами приемочной комиссии и утвержденный Заказчиком) акт оказанных услуг или мотивированный отказ от его подписания.</w:t>
      </w:r>
    </w:p>
    <w:p>
      <w:pPr>
        <w:pStyle w:val="Style26"/>
        <w:ind w:firstLine="850"/>
        <w:jc w:val="both"/>
        <w:rPr>
          <w:rFonts w:ascii="Times New Roman" w:hAnsi="Times New Roman"/>
        </w:rPr>
      </w:pPr>
      <w:r>
        <w:rPr>
          <w:rFonts w:ascii="Times New Roman" w:hAnsi="Times New Roman"/>
          <w:sz w:val="20"/>
        </w:rPr>
        <w:t>4.</w:t>
      </w:r>
      <w:r>
        <w:rPr>
          <w:rFonts w:ascii="Times New Roman" w:hAnsi="Times New Roman"/>
          <w:sz w:val="20"/>
        </w:rPr>
        <w:t>4. В мотивированном отказе от подписания акта оказанных услуг Заказчиком указываются перечень необходимых доработок и сроки их выполнения.</w:t>
      </w:r>
    </w:p>
    <w:p>
      <w:pPr>
        <w:pStyle w:val="Style26"/>
        <w:ind w:firstLine="850"/>
        <w:jc w:val="both"/>
        <w:rPr/>
      </w:pPr>
      <w:r>
        <w:rPr>
          <w:rFonts w:ascii="Times New Roman" w:hAnsi="Times New Roman"/>
          <w:sz w:val="20"/>
        </w:rPr>
        <w:t xml:space="preserve">4.5. Датой приемки оказанных охранных услуг считается дата подписания акта оказанных услуг Заказчиком. </w:t>
      </w:r>
      <w:r>
        <w:rPr>
          <w:rFonts w:eastAsia="Times New Roman" w:cs="Times New Roman" w:ascii="Times New Roman" w:hAnsi="Times New Roman"/>
          <w:color w:val="000000"/>
          <w:kern w:val="0"/>
          <w:sz w:val="20"/>
          <w:szCs w:val="20"/>
          <w:lang w:val="ru-RU" w:eastAsia="ru-RU" w:bidi="ar-SA"/>
        </w:rPr>
        <w:t>В случае если Заказчик не подписывает акт оказанных услуг или не направляет Исполнителю письменный мотивированный отказ от подписания акта в течение 10 (десяти) рабочих дней дней с момента его получения, акт считается подписанным в последний день указанного срока, а услуги считаются оказанными Исполнителем в срок, надлежащим образом и подлежат оплате.</w:t>
      </w:r>
    </w:p>
    <w:p>
      <w:pPr>
        <w:pStyle w:val="Style26"/>
        <w:ind w:firstLine="850"/>
        <w:jc w:val="both"/>
        <w:rPr/>
      </w:pPr>
      <w:r>
        <w:rPr>
          <w:rFonts w:ascii="Times New Roman" w:hAnsi="Times New Roman"/>
          <w:sz w:val="20"/>
        </w:rPr>
        <w:t>4.6. В случае установления Заказчиком фактов оказания услуг ненадлежащего качества Исполнитель обязан своими силами и за свой счет в установленные Заказчиком сроки устранить выявленные недостатки.</w:t>
      </w:r>
    </w:p>
    <w:p>
      <w:pPr>
        <w:pStyle w:val="Style26"/>
        <w:ind w:firstLine="850"/>
        <w:jc w:val="both"/>
        <w:rPr/>
      </w:pPr>
      <w:r>
        <w:rPr>
          <w:rFonts w:ascii="Times New Roman" w:hAnsi="Times New Roman"/>
          <w:sz w:val="20"/>
        </w:rPr>
        <w:t>4.7. Устранение Исполнителем недостатков в оказании услуг не освобождает его от уплаты пеней и штрафа по контракту.</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4.8</w:t>
      </w:r>
      <w:r>
        <w:rPr>
          <w:rFonts w:ascii="Times New Roman" w:hAnsi="Times New Roman"/>
          <w:sz w:val="20"/>
        </w:rPr>
        <w:t>. Ответственность за получение документов, указанных в п.4.1 контракта возлагается на Заказчика. Неполучение Заказчиком документов, необходимых для оплаты услуг, оказанных Исполнителем, не освобождает Заказчика от надлежащего исполнения им своих обязательств по своевременной и полной оплате по настоящему контракту.</w:t>
      </w:r>
    </w:p>
    <w:p>
      <w:pPr>
        <w:pStyle w:val="Style26"/>
        <w:rPr>
          <w:rFonts w:ascii="Times New Roman" w:hAnsi="Times New Roman"/>
          <w:sz w:val="20"/>
        </w:rPr>
      </w:pPr>
      <w:r>
        <w:rPr>
          <w:rFonts w:ascii="Times New Roman" w:hAnsi="Times New Roman"/>
          <w:sz w:val="20"/>
        </w:rPr>
      </w:r>
    </w:p>
    <w:p>
      <w:pPr>
        <w:pStyle w:val="Style26"/>
        <w:jc w:val="center"/>
        <w:rPr>
          <w:rFonts w:ascii="Times New Roman" w:hAnsi="Times New Roman"/>
          <w:b/>
          <w:b/>
          <w:bCs/>
        </w:rPr>
      </w:pPr>
      <w:r>
        <w:rPr>
          <w:rFonts w:ascii="Times New Roman" w:hAnsi="Times New Roman"/>
          <w:b/>
          <w:bCs/>
          <w:sz w:val="20"/>
        </w:rPr>
        <w:t>5. ЦЕНА КОНТРАКТА И ПОРЯДОК РАСЧЕТОВ</w:t>
      </w:r>
    </w:p>
    <w:p>
      <w:pPr>
        <w:pStyle w:val="Style26"/>
        <w:rPr>
          <w:rFonts w:ascii="Times New Roman" w:hAnsi="Times New Roman"/>
          <w:sz w:val="20"/>
        </w:rPr>
      </w:pPr>
      <w:r>
        <w:rPr>
          <w:rFonts w:ascii="Times New Roman" w:hAnsi="Times New Roman"/>
          <w:sz w:val="20"/>
        </w:rPr>
      </w:r>
    </w:p>
    <w:p>
      <w:pPr>
        <w:pStyle w:val="Style26"/>
        <w:ind w:firstLine="850"/>
        <w:jc w:val="both"/>
        <w:rPr>
          <w:rFonts w:ascii="Times New Roman" w:hAnsi="Times New Roman"/>
        </w:rPr>
      </w:pPr>
      <w:r>
        <w:rPr>
          <w:rFonts w:ascii="Times New Roman" w:hAnsi="Times New Roman"/>
          <w:color w:val="000000"/>
          <w:sz w:val="20"/>
          <w:highlight w:val="white"/>
        </w:rPr>
        <w:t>5.1. Цена контракта составляет _____________</w:t>
      </w:r>
      <w:r>
        <w:rPr>
          <w:rFonts w:ascii="Times New Roman" w:hAnsi="Times New Roman"/>
          <w:b/>
          <w:bCs/>
          <w:i/>
          <w:iCs/>
          <w:color w:val="000000"/>
          <w:sz w:val="20"/>
          <w:highlight w:val="white"/>
        </w:rPr>
        <w:t xml:space="preserve"> </w:t>
      </w:r>
      <w:r>
        <w:rPr>
          <w:rFonts w:ascii="Times New Roman" w:hAnsi="Times New Roman"/>
          <w:color w:val="000000"/>
          <w:sz w:val="20"/>
          <w:highlight w:val="white"/>
        </w:rPr>
        <w:t xml:space="preserve">руб., является твердой и определяется на весь срок исполнения контракта, не подлежит изменению, за исключением случаев, установленных Федеральным законом N 44-ФЗ. </w:t>
      </w:r>
      <w:r>
        <w:rPr>
          <w:rFonts w:ascii="Times New Roman" w:hAnsi="Times New Roman"/>
          <w:sz w:val="20"/>
        </w:rPr>
        <w:t>Стоимость услуг Исполнителя НДС не облагается в соответствие с подпунктом 4 пункта 2 статьи 146 главы 21 части 2 Налогового кодекса Российской Федерации.</w:t>
      </w:r>
    </w:p>
    <w:p>
      <w:pPr>
        <w:pStyle w:val="Style26"/>
        <w:ind w:firstLine="850"/>
        <w:jc w:val="both"/>
        <w:rPr>
          <w:rFonts w:ascii="Times New Roman" w:hAnsi="Times New Roman"/>
        </w:rPr>
      </w:pPr>
      <w:r>
        <w:rPr>
          <w:rFonts w:ascii="Times New Roman" w:hAnsi="Times New Roman"/>
          <w:sz w:val="20"/>
        </w:rPr>
        <w:t>5.2. Цена контракта уменьшается на сумму, подлежащую уплате Заказчиком Исполнителю, уменьшается на размер налогов, сборов и иных обязательных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обязательные платежи подлежат уплате в бюджеты бюджетной системы Российской Федерации Заказчиком.</w:t>
      </w:r>
    </w:p>
    <w:p>
      <w:pPr>
        <w:pStyle w:val="Style26"/>
        <w:ind w:firstLine="850"/>
        <w:jc w:val="both"/>
        <w:rPr>
          <w:rFonts w:ascii="Times New Roman" w:hAnsi="Times New Roman"/>
        </w:rPr>
      </w:pPr>
      <w:r>
        <w:rPr>
          <w:rFonts w:ascii="Times New Roman" w:hAnsi="Times New Roman"/>
          <w:sz w:val="20"/>
        </w:rPr>
        <w:t>5.3. Источник финансирования настоящего контракта: _______________.</w:t>
      </w:r>
    </w:p>
    <w:p>
      <w:pPr>
        <w:pStyle w:val="Style26"/>
        <w:ind w:firstLine="850"/>
        <w:jc w:val="both"/>
        <w:rPr/>
      </w:pPr>
      <w:r>
        <w:rPr>
          <w:rFonts w:ascii="Times New Roman" w:hAnsi="Times New Roman"/>
          <w:sz w:val="20"/>
        </w:rPr>
        <w:t>5.4. По соглашению Сторон допускается увеличение предусмотренного контрактом объема оказываемых услуг не более чем на десять процентов или уменьшение предусмотренного контрактом объема оказываемых услуг не более чем на десять процентов. При этом допускается изменение с учетом положений бюджетного законодательства Российской Федерации цены контракта пропорционально дополнительному объему оказываемых услуг исходя из установленной в контракте цены единицы услуги, но не более чем на десять процен</w:t>
      </w:r>
      <w:r>
        <w:rPr>
          <w:rFonts w:ascii="Times New Roman" w:hAnsi="Times New Roman"/>
          <w:sz w:val="20"/>
        </w:rPr>
        <w:t>тов цены контракта. При уменьшении предусмотренных контрактом объема оказываемых услуг, Стороны контракта обязаны уменьшить цену контракта, исходя из цены единицы услуги.</w:t>
      </w:r>
    </w:p>
    <w:p>
      <w:pPr>
        <w:pStyle w:val="Style26"/>
        <w:ind w:firstLine="850"/>
        <w:jc w:val="both"/>
        <w:rPr/>
      </w:pPr>
      <w:r>
        <w:rPr>
          <w:rFonts w:ascii="Times New Roman" w:hAnsi="Times New Roman"/>
          <w:sz w:val="20"/>
        </w:rPr>
        <w:t xml:space="preserve">5.5. Оплата за оказанные услуги осуществляется Заказчиком ежемесячно в течение 10 (десяти) рабочих дней с даты подписания Заказчиком акта оказанных услуг </w:t>
      </w:r>
      <w:r>
        <w:rPr>
          <w:rFonts w:eastAsia="Times New Roman" w:cs="Times New Roman" w:ascii="Times New Roman" w:hAnsi="Times New Roman"/>
          <w:bCs/>
          <w:color w:val="000000"/>
          <w:spacing w:val="-5"/>
          <w:kern w:val="0"/>
          <w:sz w:val="20"/>
          <w:szCs w:val="20"/>
          <w:lang w:val="ru-RU" w:eastAsia="ru-RU" w:bidi="ar-SA"/>
        </w:rPr>
        <w:t xml:space="preserve">либо с даты, когда акт оказанных услуг считается подписанным Заказчиком (п. 4.5 настоящего контракта) </w:t>
      </w:r>
      <w:r>
        <w:rPr>
          <w:rFonts w:ascii="Times New Roman" w:hAnsi="Times New Roman"/>
          <w:sz w:val="20"/>
        </w:rPr>
        <w:t>на основании счета.</w:t>
      </w:r>
    </w:p>
    <w:p>
      <w:pPr>
        <w:pStyle w:val="Style26"/>
        <w:ind w:firstLine="850"/>
        <w:jc w:val="both"/>
        <w:rPr>
          <w:rFonts w:ascii="Times New Roman" w:hAnsi="Times New Roman"/>
        </w:rPr>
      </w:pPr>
      <w:r>
        <w:rPr>
          <w:rFonts w:ascii="Times New Roman" w:hAnsi="Times New Roman"/>
          <w:sz w:val="20"/>
        </w:rPr>
        <w:t>5.6. Оплата осуществляется по безналичному расчету платежными поручениями путем перечисления Заказчиком денежных средств на расчетный счет Исполнителя.</w:t>
      </w:r>
    </w:p>
    <w:p>
      <w:pPr>
        <w:pStyle w:val="Style26"/>
        <w:ind w:firstLine="850"/>
        <w:jc w:val="both"/>
        <w:rPr>
          <w:rFonts w:ascii="Times New Roman" w:hAnsi="Times New Roman"/>
          <w:sz w:val="20"/>
        </w:rPr>
      </w:pPr>
      <w:r>
        <w:rPr>
          <w:rFonts w:ascii="Times New Roman" w:hAnsi="Times New Roman"/>
          <w:sz w:val="20"/>
        </w:rPr>
      </w:r>
    </w:p>
    <w:p>
      <w:pPr>
        <w:pStyle w:val="Style26"/>
        <w:jc w:val="center"/>
        <w:rPr>
          <w:rFonts w:ascii="Times New Roman" w:hAnsi="Times New Roman"/>
        </w:rPr>
      </w:pPr>
      <w:r>
        <w:rPr>
          <w:rFonts w:ascii="Times New Roman" w:hAnsi="Times New Roman"/>
          <w:b/>
          <w:bCs/>
          <w:sz w:val="20"/>
        </w:rPr>
        <w:t>6. ОТВЕТСТВЕННОСТЬ СТОРОН</w:t>
      </w:r>
    </w:p>
    <w:p>
      <w:pPr>
        <w:pStyle w:val="Style26"/>
        <w:rPr>
          <w:rFonts w:ascii="Times New Roman" w:hAnsi="Times New Roman"/>
          <w:sz w:val="20"/>
        </w:rPr>
      </w:pPr>
      <w:r>
        <w:rPr>
          <w:rFonts w:ascii="Times New Roman" w:hAnsi="Times New Roman"/>
          <w:sz w:val="20"/>
        </w:rPr>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6</w:t>
      </w:r>
      <w:r>
        <w:rPr>
          <w:rFonts w:ascii="Times New Roman" w:hAnsi="Times New Roman"/>
          <w:sz w:val="20"/>
        </w:rPr>
        <w:t xml:space="preserve">.1. </w:t>
      </w:r>
      <w:r>
        <w:rPr>
          <w:rFonts w:eastAsia="Times New Roman" w:cs="Times New Roman" w:ascii="Times New Roman" w:hAnsi="Times New Roman"/>
          <w:color w:val="000000"/>
          <w:kern w:val="0"/>
          <w:sz w:val="20"/>
          <w:szCs w:val="20"/>
          <w:lang w:val="ru-RU" w:eastAsia="ru-RU" w:bidi="ar-SA"/>
        </w:rPr>
        <w:t>Стороны несут ответственность за неисполнение или ненадлежащее исполнение своих обязанностей по настоящему Контракту в соответствии с его условиями и действующим законодательством Российской Федерации, при этом:</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ответственность Исполнителя за сохранность материальных ценностей при их краже на Объекте настоящим Контрактом не предусматривается;</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ответственность Исполнителя за причиненный Заказчику убытки в результате грабежа, разбойного нападения, кражи его имущества на Объекте настоящим договором не предусматривается;</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по настоящему Контракту Исполнитель не отвечает за ущерб, причиненный Заказчику в результате  грабежа, разбойного нападения, повреждения или уничтожения его имущества, а также за вред, причиненный жизни, здоровью Заказчика, его работников, и третьих лиц, если указанные действия не находятся в прямой причинно-следственной связи между действиями (бездействием) Исполнителя и причиненным Заказчику ущербом. Требования о возмещении  ущерба и вреда в указанном случае предъявляются Заказчиком к непосредственным их причинителям.</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Исполнитель несет ответственность за ущерб, причиненный Заказчику  в результате  грабежа, разбойного нападения, повреждения или уничтожения имущества в случаях установления прямой причинно-следственной связи между действиями (бездействием) Исполнителя и причиненным Заказчику ущербом, в следующем порядке:</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размер ущерба ограничивается прямым действительным ущербом;</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максимальная сумма возмещения не может превышать общую сумму, предусмотренную настоящим договором;</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возмещение прямого действительного ущерба производится исходя из величины платы по тарифу, действующему на момент причинения такого ущерба Заказчику. Возмещение Заказчику причиненного ущерба производится по решению суда, вступившему в законную силу;</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срок предъявления требований — 1 (один) год с момента причинения ущерба;</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настоящий порядок сохраняет силу на весь период действия Контракта.</w:t>
      </w:r>
    </w:p>
    <w:p>
      <w:pPr>
        <w:pStyle w:val="Style26"/>
        <w:ind w:firstLine="850"/>
        <w:jc w:val="both"/>
        <w:rPr/>
      </w:pPr>
      <w:r>
        <w:rPr>
          <w:rFonts w:ascii="Times New Roman" w:hAnsi="Times New Roman"/>
          <w:sz w:val="20"/>
        </w:rPr>
        <w:t xml:space="preserve">6.2. В случае просрочки исполнения Заказчиком обязательств, предусмотренных Контрактом, а также в иных случаях неисполнения или </w:t>
      </w:r>
      <w:r>
        <w:rPr>
          <w:rFonts w:ascii="Times New Roman" w:hAnsi="Times New Roman"/>
          <w:sz w:val="20"/>
        </w:rPr>
        <w:t>ненадлежащего исполнения Заказчиком обязательств, предусмотренных Контрактом, Исполнитель вправе потребовать уплаты неустоек (штрафов, пеней).</w:t>
      </w:r>
    </w:p>
    <w:p>
      <w:pPr>
        <w:pStyle w:val="Style26"/>
        <w:ind w:firstLine="850"/>
        <w:jc w:val="both"/>
        <w:rPr>
          <w:rFonts w:ascii="Times New Roman" w:hAnsi="Times New Roman"/>
        </w:rPr>
      </w:pPr>
      <w:r>
        <w:rPr>
          <w:rFonts w:ascii="Times New Roman" w:hAnsi="Times New Roman"/>
          <w:sz w:val="20"/>
        </w:rPr>
        <w:t>6.3. Пени начисляются за каждый день просрочки исполнения Заказчиком обязательства, предусмотренного контрактом, начиная со дня, следующего после дня истечения установленного контрактом срока исполнения обязательства. При этом размер пеней устанавливается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pPr>
        <w:pStyle w:val="Style26"/>
        <w:ind w:firstLine="850"/>
        <w:jc w:val="both"/>
        <w:rPr>
          <w:rFonts w:ascii="Times New Roman" w:hAnsi="Times New Roman"/>
        </w:rPr>
      </w:pPr>
      <w:r>
        <w:rPr>
          <w:rFonts w:ascii="Times New Roman" w:hAnsi="Times New Roman"/>
          <w:sz w:val="20"/>
        </w:rPr>
        <w:t>6.4.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Исполнитель вправе потребовать уплату штрафа. Размер штрафа устанавливается в следующем порядке:</w:t>
      </w:r>
    </w:p>
    <w:p>
      <w:pPr>
        <w:pStyle w:val="Style26"/>
        <w:ind w:firstLine="850"/>
        <w:jc w:val="both"/>
        <w:rPr>
          <w:rFonts w:ascii="Times New Roman" w:hAnsi="Times New Roman"/>
        </w:rPr>
      </w:pPr>
      <w:r>
        <w:rPr>
          <w:rFonts w:ascii="Times New Roman" w:hAnsi="Times New Roman"/>
          <w:sz w:val="20"/>
        </w:rPr>
        <w:t>а) 1 000 руб., если цена контракта не превышает 3 млн руб. (включительно);</w:t>
      </w:r>
    </w:p>
    <w:p>
      <w:pPr>
        <w:pStyle w:val="Style26"/>
        <w:ind w:firstLine="850"/>
        <w:jc w:val="both"/>
        <w:rPr>
          <w:rFonts w:ascii="Times New Roman" w:hAnsi="Times New Roman"/>
        </w:rPr>
      </w:pPr>
      <w:r>
        <w:rPr>
          <w:rFonts w:ascii="Times New Roman" w:hAnsi="Times New Roman"/>
          <w:sz w:val="20"/>
        </w:rPr>
        <w:t>б) 5 000 руб., если цена контракта составляет от 3 млн до 50 млн руб. (включительно);</w:t>
      </w:r>
    </w:p>
    <w:p>
      <w:pPr>
        <w:pStyle w:val="Style26"/>
        <w:ind w:firstLine="850"/>
        <w:jc w:val="both"/>
        <w:rPr>
          <w:rFonts w:ascii="Times New Roman" w:hAnsi="Times New Roman"/>
        </w:rPr>
      </w:pPr>
      <w:r>
        <w:rPr>
          <w:rFonts w:ascii="Times New Roman" w:hAnsi="Times New Roman"/>
          <w:sz w:val="20"/>
        </w:rPr>
        <w:t>в) 10 000 руб., если цена контракта составляет от 50 млн до 100 млн руб. (включительно);</w:t>
      </w:r>
    </w:p>
    <w:p>
      <w:pPr>
        <w:pStyle w:val="Style26"/>
        <w:ind w:firstLine="850"/>
        <w:jc w:val="both"/>
        <w:rPr>
          <w:rFonts w:ascii="Times New Roman" w:hAnsi="Times New Roman"/>
        </w:rPr>
      </w:pPr>
      <w:r>
        <w:rPr>
          <w:rFonts w:ascii="Times New Roman" w:hAnsi="Times New Roman"/>
          <w:sz w:val="20"/>
        </w:rPr>
        <w:t>г) 100 000 руб., если цена контракта превышает 100 млн руб.</w:t>
      </w:r>
    </w:p>
    <w:p>
      <w:pPr>
        <w:pStyle w:val="Style26"/>
        <w:ind w:firstLine="850"/>
        <w:jc w:val="both"/>
        <w:rPr>
          <w:rFonts w:ascii="Times New Roman" w:hAnsi="Times New Roman"/>
        </w:rPr>
      </w:pPr>
      <w:r>
        <w:rPr>
          <w:rFonts w:ascii="Times New Roman" w:hAnsi="Times New Roman"/>
          <w:sz w:val="20"/>
        </w:rPr>
        <w:t>6.5.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pPr>
        <w:pStyle w:val="Style26"/>
        <w:ind w:firstLine="850"/>
        <w:jc w:val="both"/>
        <w:rPr>
          <w:rFonts w:ascii="Times New Roman" w:hAnsi="Times New Roman"/>
        </w:rPr>
      </w:pPr>
      <w:r>
        <w:rPr>
          <w:rFonts w:ascii="Times New Roman" w:hAnsi="Times New Roman"/>
          <w:sz w:val="20"/>
        </w:rPr>
        <w:t>6.6. Заказчик освобождается от уплаты пеней и (или) штрафа, если докажет, что ненадлежащее исполнение обязательства, предусмотренного контрактом, произошло вследствие непреодолимой силы или по вине Исполнителя.</w:t>
      </w:r>
    </w:p>
    <w:p>
      <w:pPr>
        <w:pStyle w:val="Style26"/>
        <w:ind w:firstLine="850"/>
        <w:jc w:val="both"/>
        <w:rPr>
          <w:rFonts w:ascii="Times New Roman" w:hAnsi="Times New Roman"/>
        </w:rPr>
      </w:pPr>
      <w:r>
        <w:rPr>
          <w:rFonts w:ascii="Times New Roman" w:hAnsi="Times New Roman"/>
          <w:sz w:val="20"/>
        </w:rPr>
        <w:t>6.7.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Исполнитель уплачивает Заказчику штраф. Размер штрафа устанавливается в следующем порядке (за исключением случаев, предусмотренных п. п. 6.8 - 6.10 настоящего контракта):</w:t>
      </w:r>
    </w:p>
    <w:p>
      <w:pPr>
        <w:pStyle w:val="Style26"/>
        <w:ind w:firstLine="850"/>
        <w:jc w:val="both"/>
        <w:rPr>
          <w:rFonts w:ascii="Times New Roman" w:hAnsi="Times New Roman"/>
        </w:rPr>
      </w:pPr>
      <w:r>
        <w:rPr>
          <w:rFonts w:ascii="Times New Roman" w:hAnsi="Times New Roman"/>
          <w:sz w:val="20"/>
        </w:rPr>
        <w:t>а) 10% цены контракта (этапа) в случае, если цена контракта (этапа) не превышает 3 млн руб.;</w:t>
      </w:r>
    </w:p>
    <w:p>
      <w:pPr>
        <w:pStyle w:val="Style26"/>
        <w:ind w:firstLine="850"/>
        <w:jc w:val="both"/>
        <w:rPr>
          <w:rFonts w:ascii="Times New Roman" w:hAnsi="Times New Roman"/>
        </w:rPr>
      </w:pPr>
      <w:r>
        <w:rPr>
          <w:rFonts w:ascii="Times New Roman" w:hAnsi="Times New Roman"/>
          <w:sz w:val="20"/>
        </w:rPr>
        <w:t>б) 5% цены контракта (этапа) в случае, если цена контракта (этапа) составляет от 3 млн до 50 млн руб. (включительно);</w:t>
      </w:r>
    </w:p>
    <w:p>
      <w:pPr>
        <w:pStyle w:val="Style26"/>
        <w:ind w:firstLine="850"/>
        <w:jc w:val="both"/>
        <w:rPr>
          <w:rFonts w:ascii="Times New Roman" w:hAnsi="Times New Roman"/>
        </w:rPr>
      </w:pPr>
      <w:r>
        <w:rPr>
          <w:rFonts w:ascii="Times New Roman" w:hAnsi="Times New Roman"/>
          <w:sz w:val="20"/>
        </w:rPr>
        <w:t>в) 1% цены контракта (этапа) в случае, если цена контракта (этапа) составляет от 50 млн до 100 млн руб. (включительно);</w:t>
      </w:r>
    </w:p>
    <w:p>
      <w:pPr>
        <w:pStyle w:val="Style26"/>
        <w:ind w:firstLine="850"/>
        <w:jc w:val="both"/>
        <w:rPr>
          <w:rFonts w:ascii="Times New Roman" w:hAnsi="Times New Roman"/>
        </w:rPr>
      </w:pPr>
      <w:r>
        <w:rPr>
          <w:rFonts w:ascii="Times New Roman" w:hAnsi="Times New Roman"/>
          <w:sz w:val="20"/>
        </w:rPr>
        <w:t>г) 0,5% цены контракта (этапа) в случае, если цена контракта (этапа) составляет от 100 млн до 500 млн руб. (включительно);</w:t>
      </w:r>
    </w:p>
    <w:p>
      <w:pPr>
        <w:pStyle w:val="Style26"/>
        <w:ind w:firstLine="850"/>
        <w:jc w:val="both"/>
        <w:rPr>
          <w:rFonts w:ascii="Times New Roman" w:hAnsi="Times New Roman"/>
        </w:rPr>
      </w:pPr>
      <w:r>
        <w:rPr>
          <w:rFonts w:ascii="Times New Roman" w:hAnsi="Times New Roman"/>
          <w:sz w:val="20"/>
        </w:rPr>
        <w:t>д) 0,4% цены контракта (этапа) в случае, если цена контракта (этапа) составляет от 500 млн до 1 млрд руб. (включительно);</w:t>
      </w:r>
    </w:p>
    <w:p>
      <w:pPr>
        <w:pStyle w:val="Style26"/>
        <w:ind w:firstLine="850"/>
        <w:jc w:val="both"/>
        <w:rPr>
          <w:rFonts w:ascii="Times New Roman" w:hAnsi="Times New Roman"/>
        </w:rPr>
      </w:pPr>
      <w:r>
        <w:rPr>
          <w:rFonts w:ascii="Times New Roman" w:hAnsi="Times New Roman"/>
          <w:sz w:val="20"/>
        </w:rPr>
        <w:t>е) 0,3% цены контракта (этапа) в случае, если цена контракта (этапа) составляет от 1 млрд до 2 млрд руб. (включительно);</w:t>
      </w:r>
    </w:p>
    <w:p>
      <w:pPr>
        <w:pStyle w:val="Style26"/>
        <w:ind w:firstLine="850"/>
        <w:jc w:val="both"/>
        <w:rPr>
          <w:rFonts w:ascii="Times New Roman" w:hAnsi="Times New Roman"/>
        </w:rPr>
      </w:pPr>
      <w:r>
        <w:rPr>
          <w:rFonts w:ascii="Times New Roman" w:hAnsi="Times New Roman"/>
          <w:sz w:val="20"/>
        </w:rPr>
        <w:t>ж) 0,25% цены контракта (этапа) в случае, если цена контракта (этапа) составляет от 2 млрд до 5 млрд руб. (включительно);</w:t>
      </w:r>
    </w:p>
    <w:p>
      <w:pPr>
        <w:pStyle w:val="Style26"/>
        <w:ind w:firstLine="850"/>
        <w:jc w:val="both"/>
        <w:rPr>
          <w:rFonts w:ascii="Times New Roman" w:hAnsi="Times New Roman"/>
        </w:rPr>
      </w:pPr>
      <w:r>
        <w:rPr>
          <w:rFonts w:ascii="Times New Roman" w:hAnsi="Times New Roman"/>
          <w:sz w:val="20"/>
        </w:rPr>
        <w:t>з) 0,2% цены контракта (этапа) в случае, если цена контракта (этапа) составляет от 5 млрд до 10 млрд руб. (включительно);</w:t>
      </w:r>
    </w:p>
    <w:p>
      <w:pPr>
        <w:pStyle w:val="Style26"/>
        <w:ind w:firstLine="850"/>
        <w:jc w:val="both"/>
        <w:rPr>
          <w:rFonts w:ascii="Times New Roman" w:hAnsi="Times New Roman"/>
        </w:rPr>
      </w:pPr>
      <w:r>
        <w:rPr>
          <w:rFonts w:ascii="Times New Roman" w:hAnsi="Times New Roman"/>
          <w:sz w:val="20"/>
        </w:rPr>
        <w:t>и) 0,1% цены контракта (этапа) в случае, если цена контракта (этапа) превышает 10 млрд руб.</w:t>
      </w:r>
    </w:p>
    <w:p>
      <w:pPr>
        <w:pStyle w:val="Style26"/>
        <w:ind w:firstLine="850"/>
        <w:jc w:val="both"/>
        <w:rPr>
          <w:rFonts w:ascii="Times New Roman" w:hAnsi="Times New Roman"/>
        </w:rPr>
      </w:pPr>
      <w:r>
        <w:rPr>
          <w:rFonts w:ascii="Times New Roman" w:hAnsi="Times New Roman"/>
          <w:sz w:val="20"/>
        </w:rPr>
        <w:t>6.8. За каждый факт неисполнения или ненадлежащего исполнения Исполнителем обязательств, предусмотренных контрактом, заключенным по результатам определения поставщика (подрядчика, исполнителя) в соответствии с п. 1 ч. 1 ст. 30 Федерального закона N 44-ФЗ,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размере 1% цены контракта (этапа), но не более 5 тыс. руб. и не менее 1 тыс. руб.</w:t>
      </w:r>
    </w:p>
    <w:p>
      <w:pPr>
        <w:pStyle w:val="Style26"/>
        <w:ind w:firstLine="850"/>
        <w:jc w:val="both"/>
        <w:rPr>
          <w:rFonts w:ascii="Times New Roman" w:hAnsi="Times New Roman"/>
        </w:rPr>
      </w:pPr>
      <w:r>
        <w:rPr>
          <w:rFonts w:ascii="Times New Roman" w:hAnsi="Times New Roman"/>
          <w:sz w:val="20"/>
        </w:rPr>
        <w:t>6.9.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N 44-ФЗ), предложившим наиболее высокую цену за право заключения контракта, размер штрафа, за исключением просрочки исполнения обязательств (в том числе гарантийного обязательства), предусмотренных контрактом, устанавливается в следующем порядке:</w:t>
      </w:r>
    </w:p>
    <w:p>
      <w:pPr>
        <w:pStyle w:val="Style26"/>
        <w:ind w:firstLine="850"/>
        <w:jc w:val="both"/>
        <w:rPr>
          <w:rFonts w:ascii="Times New Roman" w:hAnsi="Times New Roman"/>
        </w:rPr>
      </w:pPr>
      <w:r>
        <w:rPr>
          <w:rFonts w:ascii="Times New Roman" w:hAnsi="Times New Roman"/>
          <w:sz w:val="20"/>
        </w:rPr>
        <w:t>а) в случае если цена контракта не превышает начальную (максимальную) цену контракта:</w:t>
      </w:r>
    </w:p>
    <w:p>
      <w:pPr>
        <w:pStyle w:val="Style26"/>
        <w:ind w:firstLine="850"/>
        <w:jc w:val="both"/>
        <w:rPr>
          <w:rFonts w:ascii="Times New Roman" w:hAnsi="Times New Roman"/>
        </w:rPr>
      </w:pPr>
      <w:r>
        <w:rPr>
          <w:rFonts w:ascii="Times New Roman" w:hAnsi="Times New Roman"/>
          <w:sz w:val="20"/>
        </w:rPr>
        <w:t>10% начальной (максимальной) цены контракта, если цена контракта не превышает 3 млн руб.;</w:t>
      </w:r>
    </w:p>
    <w:p>
      <w:pPr>
        <w:pStyle w:val="Style26"/>
        <w:ind w:firstLine="850"/>
        <w:jc w:val="both"/>
        <w:rPr>
          <w:rFonts w:ascii="Times New Roman" w:hAnsi="Times New Roman"/>
        </w:rPr>
      </w:pPr>
      <w:r>
        <w:rPr>
          <w:rFonts w:ascii="Times New Roman" w:hAnsi="Times New Roman"/>
          <w:sz w:val="20"/>
        </w:rPr>
        <w:t>5% начальной (максимальной) цены контракта, если цена контракта составляет от 3 млн до 50 млн руб. (включительно);</w:t>
      </w:r>
    </w:p>
    <w:p>
      <w:pPr>
        <w:pStyle w:val="Style26"/>
        <w:ind w:firstLine="850"/>
        <w:jc w:val="both"/>
        <w:rPr>
          <w:rFonts w:ascii="Times New Roman" w:hAnsi="Times New Roman"/>
        </w:rPr>
      </w:pPr>
      <w:r>
        <w:rPr>
          <w:rFonts w:ascii="Times New Roman" w:hAnsi="Times New Roman"/>
          <w:sz w:val="20"/>
        </w:rPr>
        <w:t>1% начальной (максимальной) цены контракта, если цена контракта составляет от 50 млн до 100 млн руб. (включительно);</w:t>
      </w:r>
    </w:p>
    <w:p>
      <w:pPr>
        <w:pStyle w:val="Style26"/>
        <w:ind w:firstLine="850"/>
        <w:jc w:val="both"/>
        <w:rPr>
          <w:rFonts w:ascii="Times New Roman" w:hAnsi="Times New Roman"/>
        </w:rPr>
      </w:pPr>
      <w:r>
        <w:rPr>
          <w:rFonts w:ascii="Times New Roman" w:hAnsi="Times New Roman"/>
          <w:sz w:val="20"/>
        </w:rPr>
        <w:t>б) в случае если цена контракта превышает начальную (максимальную) цену контракта:</w:t>
      </w:r>
    </w:p>
    <w:p>
      <w:pPr>
        <w:pStyle w:val="Style26"/>
        <w:ind w:firstLine="850"/>
        <w:jc w:val="both"/>
        <w:rPr>
          <w:rFonts w:ascii="Times New Roman" w:hAnsi="Times New Roman"/>
        </w:rPr>
      </w:pPr>
      <w:r>
        <w:rPr>
          <w:rFonts w:ascii="Times New Roman" w:hAnsi="Times New Roman"/>
          <w:sz w:val="20"/>
        </w:rPr>
        <w:t>10% цены контракта, если цена контракта не превышает 3 млн руб.;</w:t>
      </w:r>
    </w:p>
    <w:p>
      <w:pPr>
        <w:pStyle w:val="Style26"/>
        <w:ind w:firstLine="850"/>
        <w:jc w:val="both"/>
        <w:rPr>
          <w:rFonts w:ascii="Times New Roman" w:hAnsi="Times New Roman"/>
        </w:rPr>
      </w:pPr>
      <w:r>
        <w:rPr>
          <w:rFonts w:ascii="Times New Roman" w:hAnsi="Times New Roman"/>
          <w:sz w:val="20"/>
        </w:rPr>
        <w:t>5% цены контракта, если цена контракта составляет от 3 млн до 50 млн руб. (включительно);</w:t>
      </w:r>
    </w:p>
    <w:p>
      <w:pPr>
        <w:pStyle w:val="Style26"/>
        <w:ind w:firstLine="850"/>
        <w:jc w:val="both"/>
        <w:rPr>
          <w:rFonts w:ascii="Times New Roman" w:hAnsi="Times New Roman"/>
        </w:rPr>
      </w:pPr>
      <w:r>
        <w:rPr>
          <w:rFonts w:ascii="Times New Roman" w:hAnsi="Times New Roman"/>
          <w:sz w:val="20"/>
        </w:rPr>
        <w:t>1% цены контракта, если цена контракта составляет от 50 млн до 100 млн руб. (включительно).</w:t>
      </w:r>
    </w:p>
    <w:p>
      <w:pPr>
        <w:pStyle w:val="Style26"/>
        <w:ind w:firstLine="850"/>
        <w:jc w:val="both"/>
        <w:rPr>
          <w:rFonts w:ascii="Times New Roman" w:hAnsi="Times New Roman"/>
        </w:rPr>
      </w:pPr>
      <w:r>
        <w:rPr>
          <w:rFonts w:ascii="Times New Roman" w:hAnsi="Times New Roman"/>
          <w:sz w:val="20"/>
        </w:rPr>
        <w:t>6.10.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в следующем порядке:</w:t>
      </w:r>
    </w:p>
    <w:p>
      <w:pPr>
        <w:pStyle w:val="Style26"/>
        <w:ind w:firstLine="850"/>
        <w:jc w:val="both"/>
        <w:rPr>
          <w:rFonts w:ascii="Times New Roman" w:hAnsi="Times New Roman"/>
        </w:rPr>
      </w:pPr>
      <w:r>
        <w:rPr>
          <w:rFonts w:ascii="Times New Roman" w:hAnsi="Times New Roman"/>
          <w:sz w:val="20"/>
        </w:rPr>
        <w:t>а) 1 000 руб., если цена контракта не превышает 3 млн руб.;</w:t>
      </w:r>
    </w:p>
    <w:p>
      <w:pPr>
        <w:pStyle w:val="Style26"/>
        <w:ind w:firstLine="850"/>
        <w:jc w:val="both"/>
        <w:rPr>
          <w:rFonts w:ascii="Times New Roman" w:hAnsi="Times New Roman"/>
        </w:rPr>
      </w:pPr>
      <w:r>
        <w:rPr>
          <w:rFonts w:ascii="Times New Roman" w:hAnsi="Times New Roman"/>
          <w:sz w:val="20"/>
        </w:rPr>
        <w:t>б) 5 000 руб., если цена контракта составляет от 3 млн до 50 млн руб. (включительно);</w:t>
      </w:r>
    </w:p>
    <w:p>
      <w:pPr>
        <w:pStyle w:val="Style26"/>
        <w:ind w:firstLine="850"/>
        <w:jc w:val="both"/>
        <w:rPr>
          <w:rFonts w:ascii="Times New Roman" w:hAnsi="Times New Roman"/>
        </w:rPr>
      </w:pPr>
      <w:r>
        <w:rPr>
          <w:rFonts w:ascii="Times New Roman" w:hAnsi="Times New Roman"/>
          <w:sz w:val="20"/>
        </w:rPr>
        <w:t>в) 10 000 руб., если цена контракта составляет от 50 млн до 100 млн руб. (включительно);</w:t>
      </w:r>
    </w:p>
    <w:p>
      <w:pPr>
        <w:pStyle w:val="Style26"/>
        <w:ind w:firstLine="850"/>
        <w:jc w:val="both"/>
        <w:rPr>
          <w:rFonts w:ascii="Times New Roman" w:hAnsi="Times New Roman"/>
        </w:rPr>
      </w:pPr>
      <w:r>
        <w:rPr>
          <w:rFonts w:ascii="Times New Roman" w:hAnsi="Times New Roman"/>
          <w:sz w:val="20"/>
        </w:rPr>
        <w:t>г) 100 000 руб., если цена контракта превышает 100 млн руб.</w:t>
      </w:r>
    </w:p>
    <w:p>
      <w:pPr>
        <w:pStyle w:val="Style26"/>
        <w:ind w:firstLine="850"/>
        <w:jc w:val="both"/>
        <w:rPr>
          <w:rFonts w:ascii="Times New Roman" w:hAnsi="Times New Roman"/>
        </w:rPr>
      </w:pPr>
      <w:r>
        <w:rPr>
          <w:rFonts w:ascii="Times New Roman" w:hAnsi="Times New Roman"/>
          <w:color w:val="000000"/>
          <w:spacing w:val="-4"/>
          <w:sz w:val="20"/>
          <w:highlight w:val="white"/>
        </w:rPr>
        <w:t xml:space="preserve">Неисполнением или ненадлежащим исполнением обязательств, не имеющих стоимостного выражения в настоящем контракте, является </w:t>
      </w:r>
      <w:r>
        <w:rPr>
          <w:rFonts w:ascii="Times New Roman" w:hAnsi="Times New Roman"/>
          <w:color w:val="000000"/>
          <w:spacing w:val="-8"/>
          <w:sz w:val="20"/>
          <w:highlight w:val="white"/>
        </w:rPr>
        <w:t>непредоставление (несвоевременное представление) документов, предусмотренных п. 3.3 контракта.</w:t>
      </w:r>
    </w:p>
    <w:p>
      <w:pPr>
        <w:pStyle w:val="Style26"/>
        <w:ind w:firstLine="850"/>
        <w:jc w:val="both"/>
        <w:rPr>
          <w:rFonts w:ascii="Times New Roman" w:hAnsi="Times New Roman"/>
        </w:rPr>
      </w:pPr>
      <w:r>
        <w:rPr>
          <w:rFonts w:ascii="Times New Roman" w:hAnsi="Times New Roman"/>
          <w:sz w:val="20"/>
        </w:rPr>
        <w:t>6.11.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pPr>
        <w:pStyle w:val="Style26"/>
        <w:ind w:firstLine="850"/>
        <w:jc w:val="both"/>
        <w:rPr>
          <w:rFonts w:ascii="Times New Roman" w:hAnsi="Times New Roman"/>
        </w:rPr>
      </w:pPr>
      <w:r>
        <w:rPr>
          <w:rFonts w:ascii="Times New Roman" w:hAnsi="Times New Roman"/>
          <w:sz w:val="20"/>
        </w:rPr>
        <w:t>6.12. Пени начисляются за каждый день просрочки исполнения Исполнителем обязательства, предусмотренного контрактом, в размере одной трехсотой действующей на дату уплаты пеней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пеней.</w:t>
      </w:r>
    </w:p>
    <w:p>
      <w:pPr>
        <w:pStyle w:val="Style26"/>
        <w:ind w:firstLine="850"/>
        <w:jc w:val="both"/>
        <w:rPr>
          <w:rFonts w:ascii="Times New Roman" w:hAnsi="Times New Roman"/>
        </w:rPr>
      </w:pPr>
      <w:r>
        <w:rPr>
          <w:rFonts w:ascii="Times New Roman" w:hAnsi="Times New Roman"/>
          <w:sz w:val="20"/>
        </w:rPr>
        <w:t>6.13.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pPr>
        <w:pStyle w:val="Style26"/>
        <w:ind w:firstLine="850"/>
        <w:jc w:val="both"/>
        <w:rPr>
          <w:rFonts w:ascii="Times New Roman" w:hAnsi="Times New Roman"/>
        </w:rPr>
      </w:pPr>
      <w:r>
        <w:rPr>
          <w:rFonts w:ascii="Times New Roman" w:hAnsi="Times New Roman"/>
          <w:sz w:val="20"/>
        </w:rPr>
        <w:t>6.14. Исполнитель освобождается от уплаты пеней и (или) штрафа,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Заказчика.</w:t>
      </w:r>
    </w:p>
    <w:p>
      <w:pPr>
        <w:pStyle w:val="Style26"/>
        <w:ind w:firstLine="850"/>
        <w:jc w:val="both"/>
        <w:rPr/>
      </w:pPr>
      <w:r>
        <w:rPr>
          <w:rStyle w:val="Style21"/>
          <w:rFonts w:ascii="Times New Roman" w:hAnsi="Times New Roman"/>
          <w:i w:val="false"/>
          <w:iCs w:val="false"/>
          <w:sz w:val="20"/>
        </w:rPr>
        <w:t>6.15. Исполнитель не несет ответственности:</w:t>
      </w:r>
    </w:p>
    <w:p>
      <w:pPr>
        <w:pStyle w:val="Style26"/>
        <w:ind w:firstLine="850"/>
        <w:jc w:val="both"/>
        <w:rPr/>
      </w:pPr>
      <w:r>
        <w:rPr>
          <w:rStyle w:val="Style21"/>
          <w:rFonts w:ascii="Times New Roman" w:hAnsi="Times New Roman"/>
          <w:i w:val="false"/>
          <w:iCs w:val="false"/>
          <w:sz w:val="20"/>
        </w:rPr>
        <w:t>6.1</w:t>
      </w:r>
      <w:r>
        <w:rPr>
          <w:rStyle w:val="Style21"/>
          <w:rFonts w:ascii="Times New Roman" w:hAnsi="Times New Roman"/>
          <w:i w:val="false"/>
          <w:iCs w:val="false"/>
          <w:color w:val="000000"/>
          <w:sz w:val="20"/>
        </w:rPr>
        <w:t>5</w:t>
      </w:r>
      <w:r>
        <w:rPr>
          <w:rStyle w:val="Style21"/>
          <w:rFonts w:ascii="Times New Roman" w:hAnsi="Times New Roman"/>
          <w:i w:val="false"/>
          <w:iCs w:val="false"/>
          <w:sz w:val="20"/>
        </w:rPr>
        <w:t xml:space="preserve">.1. За качество </w:t>
      </w:r>
      <w:r>
        <w:rPr>
          <w:rStyle w:val="Style21"/>
          <w:rFonts w:ascii="Times New Roman" w:hAnsi="Times New Roman"/>
          <w:i w:val="false"/>
          <w:iCs w:val="false"/>
          <w:color w:val="000000"/>
          <w:sz w:val="20"/>
        </w:rPr>
        <w:t>У</w:t>
      </w:r>
      <w:r>
        <w:rPr>
          <w:rStyle w:val="Style21"/>
          <w:rFonts w:ascii="Times New Roman" w:hAnsi="Times New Roman"/>
          <w:i w:val="false"/>
          <w:iCs w:val="false"/>
          <w:sz w:val="20"/>
        </w:rPr>
        <w:t>слуг, в случаях:</w:t>
      </w:r>
    </w:p>
    <w:p>
      <w:pPr>
        <w:pStyle w:val="Style26"/>
        <w:ind w:firstLine="850"/>
        <w:jc w:val="both"/>
        <w:rPr/>
      </w:pPr>
      <w:r>
        <w:rPr>
          <w:rStyle w:val="Style21"/>
          <w:rFonts w:ascii="Times New Roman" w:hAnsi="Times New Roman"/>
          <w:i w:val="false"/>
          <w:iCs w:val="false"/>
          <w:sz w:val="20"/>
        </w:rPr>
        <w:t>наличия отрицательного баланса на лицевых счетах SIM-карт, установленных в приемно - контрольном приборе Комплекса;</w:t>
      </w:r>
    </w:p>
    <w:p>
      <w:pPr>
        <w:pStyle w:val="Style26"/>
        <w:ind w:firstLine="850"/>
        <w:jc w:val="both"/>
        <w:rPr/>
      </w:pPr>
      <w:r>
        <w:rPr>
          <w:rStyle w:val="Style21"/>
          <w:rFonts w:ascii="Times New Roman" w:hAnsi="Times New Roman"/>
          <w:i w:val="false"/>
          <w:iCs w:val="false"/>
          <w:sz w:val="20"/>
        </w:rPr>
        <w:t xml:space="preserve">отсутствия </w:t>
      </w:r>
      <w:r>
        <w:rPr>
          <w:rStyle w:val="Style21"/>
          <w:rFonts w:ascii="Times New Roman" w:hAnsi="Times New Roman"/>
          <w:i w:val="false"/>
          <w:iCs w:val="false"/>
          <w:color w:val="000000"/>
          <w:sz w:val="20"/>
        </w:rPr>
        <w:t>GSM/</w:t>
      </w:r>
      <w:r>
        <w:rPr>
          <w:rFonts w:ascii="Times New Roman" w:hAnsi="Times New Roman"/>
          <w:color w:val="000000"/>
          <w:spacing w:val="-2"/>
          <w:sz w:val="20"/>
          <w:highlight w:val="white"/>
        </w:rPr>
        <w:t>GPRS</w:t>
      </w:r>
      <w:r>
        <w:rPr>
          <w:rStyle w:val="Style21"/>
          <w:rFonts w:ascii="Times New Roman" w:hAnsi="Times New Roman"/>
          <w:i w:val="false"/>
          <w:iCs w:val="false"/>
          <w:color w:val="000000"/>
          <w:sz w:val="20"/>
        </w:rPr>
        <w:t xml:space="preserve"> связи и/или интернет сигнала</w:t>
      </w:r>
      <w:r>
        <w:rPr>
          <w:rStyle w:val="Style21"/>
          <w:rFonts w:ascii="Times New Roman" w:hAnsi="Times New Roman"/>
          <w:i w:val="false"/>
          <w:iCs w:val="false"/>
          <w:sz w:val="20"/>
        </w:rPr>
        <w:t xml:space="preserve"> по причине производств</w:t>
      </w:r>
      <w:r>
        <w:rPr>
          <w:rStyle w:val="Style21"/>
          <w:rFonts w:ascii="Times New Roman" w:hAnsi="Times New Roman"/>
          <w:i w:val="false"/>
          <w:iCs w:val="false"/>
          <w:color w:val="000000"/>
          <w:sz w:val="20"/>
        </w:rPr>
        <w:t xml:space="preserve">а </w:t>
      </w:r>
      <w:r>
        <w:rPr>
          <w:rStyle w:val="Style21"/>
          <w:rFonts w:ascii="Times New Roman" w:hAnsi="Times New Roman"/>
          <w:i w:val="false"/>
          <w:iCs w:val="false"/>
          <w:sz w:val="20"/>
        </w:rPr>
        <w:t xml:space="preserve">ремонтных/аварийных работ на линиях операторов связи и/или отключения связи и интернета по </w:t>
      </w:r>
      <w:r>
        <w:rPr>
          <w:rStyle w:val="Style21"/>
          <w:rFonts w:ascii="Times New Roman" w:hAnsi="Times New Roman"/>
          <w:i w:val="false"/>
          <w:iCs w:val="false"/>
          <w:color w:val="000000"/>
          <w:sz w:val="20"/>
        </w:rPr>
        <w:t>соображениям</w:t>
      </w:r>
      <w:r>
        <w:rPr>
          <w:rStyle w:val="Style21"/>
          <w:rFonts w:ascii="Times New Roman" w:hAnsi="Times New Roman"/>
          <w:i w:val="false"/>
          <w:iCs w:val="false"/>
          <w:sz w:val="20"/>
        </w:rPr>
        <w:t xml:space="preserve"> обеспечения безопасности граждан и критически важных объектов;</w:t>
      </w:r>
    </w:p>
    <w:p>
      <w:pPr>
        <w:pStyle w:val="Style26"/>
        <w:ind w:firstLine="850"/>
        <w:jc w:val="both"/>
        <w:rPr/>
      </w:pPr>
      <w:r>
        <w:rPr>
          <w:rStyle w:val="Style21"/>
          <w:rFonts w:ascii="Times New Roman" w:hAnsi="Times New Roman"/>
          <w:i w:val="false"/>
          <w:iCs w:val="false"/>
          <w:sz w:val="20"/>
        </w:rPr>
        <w:t xml:space="preserve">отсутствия </w:t>
      </w:r>
      <w:r>
        <w:rPr>
          <w:rStyle w:val="Style21"/>
          <w:rFonts w:ascii="Times New Roman" w:hAnsi="Times New Roman"/>
          <w:i w:val="false"/>
          <w:iCs w:val="false"/>
          <w:color w:val="000000"/>
          <w:sz w:val="20"/>
        </w:rPr>
        <w:t>электропитания средств ТС.</w:t>
      </w:r>
    </w:p>
    <w:p>
      <w:pPr>
        <w:pStyle w:val="Style26"/>
        <w:ind w:firstLine="850"/>
        <w:jc w:val="both"/>
        <w:rPr/>
      </w:pPr>
      <w:r>
        <w:rPr>
          <w:rStyle w:val="Style21"/>
          <w:rFonts w:ascii="Times New Roman" w:hAnsi="Times New Roman"/>
          <w:i w:val="false"/>
          <w:iCs w:val="false"/>
          <w:color w:val="000000"/>
          <w:sz w:val="20"/>
        </w:rPr>
        <w:t xml:space="preserve">6.15.2. За действия </w:t>
      </w:r>
      <w:r>
        <w:rPr>
          <w:rFonts w:ascii="Times New Roman" w:hAnsi="Times New Roman"/>
          <w:color w:val="000000"/>
          <w:sz w:val="20"/>
        </w:rPr>
        <w:t>экстренных специализированных оперативных служб, которые определены соответствующими федеральными органами исполнительной власти, органами исполнительной власти субъектов Российской Федерации и органами местного самоуправления и в компетенцию которых входит проверка информации по сообщению о преступлении/административном правонарушении и принятие в пределах компетенции решений в порядке, установленном законодательными и иными нормативными правовыми актами Российской Федерации.</w:t>
      </w:r>
    </w:p>
    <w:p>
      <w:pPr>
        <w:pStyle w:val="Style26"/>
        <w:ind w:firstLine="850"/>
        <w:jc w:val="both"/>
        <w:rPr/>
      </w:pPr>
      <w:r>
        <w:rPr>
          <w:rStyle w:val="Style21"/>
          <w:rFonts w:ascii="Times New Roman" w:hAnsi="Times New Roman"/>
          <w:i w:val="false"/>
          <w:iCs w:val="false"/>
          <w:color w:val="000000"/>
          <w:sz w:val="20"/>
        </w:rPr>
        <w:t>6.16. Заказчик уведомлен, что Кодексом об административных правонарушениях Российской Федерации предусмотрена административная ответственность в виде штрафа за заведомо ложный вызов экстренных специализированных оперативных служб (статья 19.13 КоАП РФ).</w:t>
      </w:r>
    </w:p>
    <w:p>
      <w:pPr>
        <w:pStyle w:val="Style26"/>
        <w:jc w:val="both"/>
        <w:rPr>
          <w:rFonts w:ascii="Times New Roman" w:hAnsi="Times New Roman"/>
          <w:sz w:val="20"/>
        </w:rPr>
      </w:pPr>
      <w:r>
        <w:rPr>
          <w:rFonts w:ascii="Times New Roman" w:hAnsi="Times New Roman"/>
          <w:sz w:val="20"/>
        </w:rPr>
      </w:r>
    </w:p>
    <w:p>
      <w:pPr>
        <w:pStyle w:val="Style26"/>
        <w:jc w:val="center"/>
        <w:rPr>
          <w:rFonts w:ascii="Times New Roman" w:hAnsi="Times New Roman"/>
          <w:b/>
          <w:b/>
          <w:bCs/>
        </w:rPr>
      </w:pPr>
      <w:r>
        <w:rPr>
          <w:rFonts w:ascii="Times New Roman" w:hAnsi="Times New Roman"/>
          <w:b/>
          <w:bCs/>
          <w:sz w:val="20"/>
        </w:rPr>
        <w:t>7. ОБСТОЯТЕЛЬСТВА НЕПРЕОДОЛИМОЙ СИЛЫ</w:t>
      </w:r>
    </w:p>
    <w:p>
      <w:pPr>
        <w:pStyle w:val="Style26"/>
        <w:rPr>
          <w:rFonts w:ascii="Times New Roman" w:hAnsi="Times New Roman"/>
          <w:sz w:val="20"/>
        </w:rPr>
      </w:pPr>
      <w:r>
        <w:rPr>
          <w:rFonts w:ascii="Times New Roman" w:hAnsi="Times New Roman"/>
          <w:sz w:val="20"/>
        </w:rPr>
      </w:r>
    </w:p>
    <w:p>
      <w:pPr>
        <w:pStyle w:val="Normal"/>
        <w:widowControl w:val="false"/>
        <w:ind w:left="0" w:right="0" w:firstLine="709"/>
        <w:jc w:val="both"/>
        <w:rPr/>
      </w:pPr>
      <w:r>
        <w:rPr>
          <w:rFonts w:eastAsia="Times New Roman" w:cs="Times New Roman" w:ascii="Times New Roman" w:hAnsi="Times New Roman"/>
          <w:color w:val="000000"/>
          <w:kern w:val="0"/>
          <w:sz w:val="20"/>
          <w:szCs w:val="20"/>
          <w:lang w:val="ru-RU" w:eastAsia="ru-RU" w:bidi="ar-SA"/>
        </w:rPr>
        <w:t>7.1. Стороны освобождаются от ответственности за полное или частичное неисполнение своих обязательств по настоящему Контракту, в случае, если оно явилось следствием обстоятельств непреодолимой силы, а именно наводнения, пожара, землетрясения, диверсии, военных действий, блокад, изменения законодательства, препятствующих надлежащему исполнению обязательств по настоящему Контракту, а также других чрезвычайных обстоятельств, которые возникли после заключения настоящего Контракта и непосредственно повлияли на исполнение Сторонами своих обязательств, а также которые Стороны были  не в состоянии предвидеть и предотвратить.</w:t>
      </w:r>
    </w:p>
    <w:p>
      <w:pPr>
        <w:pStyle w:val="Normal"/>
        <w:widowControl w:val="false"/>
        <w:ind w:left="0" w:right="0" w:firstLine="709"/>
        <w:jc w:val="both"/>
        <w:rPr/>
      </w:pPr>
      <w:r>
        <w:rPr>
          <w:rFonts w:eastAsia="Times New Roman" w:cs="Times New Roman" w:ascii="Times New Roman" w:hAnsi="Times New Roman"/>
          <w:color w:val="000000"/>
          <w:kern w:val="0"/>
          <w:sz w:val="20"/>
          <w:szCs w:val="20"/>
          <w:lang w:val="ru-RU" w:eastAsia="ru-RU" w:bidi="ar-SA"/>
        </w:rPr>
        <w:t>7.2. При наступлении таких обстоятельств, срок исполнения обязательств по настоящему Контракту отодвигается соразмерно времени действия данных обстоятельств, поскольку эти обстоятельства значительно влияют на исполнение настоящего Контракта в срок.</w:t>
      </w:r>
    </w:p>
    <w:p>
      <w:pPr>
        <w:pStyle w:val="Normal"/>
        <w:widowControl w:val="false"/>
        <w:ind w:left="0" w:right="0" w:firstLine="709"/>
        <w:jc w:val="both"/>
        <w:rPr/>
      </w:pPr>
      <w:r>
        <w:rPr>
          <w:rFonts w:eastAsia="Times New Roman" w:cs="Times New Roman" w:ascii="Times New Roman" w:hAnsi="Times New Roman"/>
          <w:color w:val="000000"/>
          <w:kern w:val="0"/>
          <w:sz w:val="20"/>
          <w:szCs w:val="20"/>
          <w:lang w:val="ru-RU" w:eastAsia="ru-RU" w:bidi="ar-SA"/>
        </w:rPr>
        <w:t>7.3. Сторона, для которой надлежащее исполнение обязательств оказалось невозможным вследствие возникновения обстоятельств непреодолимой силы, обязана в течение 5 (пяти) календарных дней с даты возникновения таких обстоятельств уведомить в письменной форме другую Сторону об их возникновении, виде и возможной продолжительности действия.</w:t>
      </w:r>
    </w:p>
    <w:p>
      <w:pPr>
        <w:pStyle w:val="Normal"/>
        <w:widowControl w:val="false"/>
        <w:ind w:left="0" w:right="0" w:firstLine="709"/>
        <w:jc w:val="both"/>
        <w:rPr/>
      </w:pPr>
      <w:r>
        <w:rPr>
          <w:rFonts w:eastAsia="Times New Roman" w:cs="Times New Roman" w:ascii="Times New Roman" w:hAnsi="Times New Roman"/>
          <w:b w:val="false"/>
          <w:bCs w:val="false"/>
          <w:color w:val="000000"/>
          <w:kern w:val="0"/>
          <w:sz w:val="20"/>
          <w:szCs w:val="20"/>
          <w:lang w:val="ru-RU" w:eastAsia="ru-RU" w:bidi="ar-SA"/>
        </w:rPr>
        <w:t>7.4. Если обстоятельства, указанные в п. 7.1 настоящего Контракта, будут длиться более двух календарных месяцев с даты соответствующего уведомления, каждая из Сторон вправе расторгнуть настоящий Контракт без требования возмещения убытков, понесенных в связи с наступлением таких обстоятельств.</w:t>
      </w:r>
    </w:p>
    <w:p>
      <w:pPr>
        <w:pStyle w:val="Style26"/>
        <w:jc w:val="both"/>
        <w:rPr>
          <w:rFonts w:ascii="Times New Roman" w:hAnsi="Times New Roman"/>
          <w:sz w:val="20"/>
        </w:rPr>
      </w:pPr>
      <w:r>
        <w:rPr>
          <w:rFonts w:ascii="Times New Roman" w:hAnsi="Times New Roman"/>
          <w:sz w:val="20"/>
        </w:rPr>
      </w:r>
    </w:p>
    <w:p>
      <w:pPr>
        <w:pStyle w:val="Style26"/>
        <w:jc w:val="center"/>
        <w:rPr>
          <w:rFonts w:ascii="Times New Roman" w:hAnsi="Times New Roman"/>
          <w:b/>
          <w:b/>
          <w:bCs/>
          <w:sz w:val="20"/>
        </w:rPr>
      </w:pPr>
      <w:r>
        <w:rPr/>
      </w:r>
    </w:p>
    <w:p>
      <w:pPr>
        <w:pStyle w:val="Style26"/>
        <w:jc w:val="center"/>
        <w:rPr/>
      </w:pPr>
      <w:r>
        <w:rPr>
          <w:rFonts w:ascii="Times New Roman" w:hAnsi="Times New Roman"/>
          <w:b/>
          <w:bCs/>
          <w:sz w:val="20"/>
        </w:rPr>
        <w:t>8. ПОРЯДОК УРЕГУЛИРОВАНИЯ СПОРОВ</w:t>
      </w:r>
    </w:p>
    <w:p>
      <w:pPr>
        <w:pStyle w:val="Style26"/>
        <w:rPr>
          <w:rFonts w:ascii="Times New Roman" w:hAnsi="Times New Roman"/>
          <w:b/>
          <w:b/>
          <w:bCs/>
          <w:sz w:val="20"/>
        </w:rPr>
      </w:pPr>
      <w:r>
        <w:rPr>
          <w:rFonts w:ascii="Times New Roman" w:hAnsi="Times New Roman"/>
          <w:b/>
          <w:bCs/>
          <w:sz w:val="20"/>
        </w:rPr>
      </w:r>
    </w:p>
    <w:p>
      <w:pPr>
        <w:pStyle w:val="Normal"/>
        <w:widowControl w:val="false"/>
        <w:tabs>
          <w:tab w:val="clear" w:pos="408"/>
          <w:tab w:val="left" w:pos="1300" w:leader="none"/>
        </w:tabs>
        <w:ind w:left="0" w:right="0" w:firstLine="709"/>
        <w:jc w:val="both"/>
        <w:rPr/>
      </w:pPr>
      <w:r>
        <w:rPr>
          <w:rFonts w:eastAsia="Times New Roman" w:cs="Times New Roman" w:ascii="Times New Roman" w:hAnsi="Times New Roman"/>
          <w:color w:val="000000"/>
          <w:kern w:val="0"/>
          <w:sz w:val="20"/>
          <w:szCs w:val="20"/>
          <w:lang w:val="ru-RU" w:eastAsia="ru-RU" w:bidi="ar-SA"/>
        </w:rPr>
        <w:t>8.1. Все споры и разногласия, возникшие в связи с исполнением настоящего Контракта, его изменением, расторжением или признанием недействительным, Стороны будут стремиться решить путем переговоров, с оформлением совместного протокола урегулирования споров.</w:t>
      </w:r>
    </w:p>
    <w:p>
      <w:pPr>
        <w:pStyle w:val="Normal"/>
        <w:widowControl w:val="false"/>
        <w:tabs>
          <w:tab w:val="clear" w:pos="408"/>
          <w:tab w:val="left" w:pos="1300" w:leader="none"/>
        </w:tabs>
        <w:ind w:left="0" w:right="0" w:firstLine="709"/>
        <w:jc w:val="both"/>
        <w:rPr/>
      </w:pPr>
      <w:r>
        <w:rPr>
          <w:rFonts w:eastAsia="Times New Roman" w:cs="Times New Roman" w:ascii="Times New Roman" w:hAnsi="Times New Roman"/>
          <w:color w:val="000000"/>
          <w:kern w:val="0"/>
          <w:sz w:val="20"/>
          <w:szCs w:val="20"/>
          <w:lang w:val="ru-RU" w:eastAsia="ru-RU" w:bidi="ar-SA"/>
        </w:rPr>
        <w:t>8.2.</w:t>
        <w:tab/>
        <w:t xml:space="preserve"> В случае недостижения взаимного согласия, споры по настоящему Контракту передаются на разрешение в Арбитражный суд Краснодарского края.</w:t>
      </w:r>
    </w:p>
    <w:p>
      <w:pPr>
        <w:pStyle w:val="Normal"/>
        <w:widowControl w:val="false"/>
        <w:tabs>
          <w:tab w:val="clear" w:pos="408"/>
          <w:tab w:val="left" w:pos="1300" w:leader="none"/>
        </w:tabs>
        <w:ind w:left="0" w:right="0" w:firstLine="709"/>
        <w:jc w:val="both"/>
        <w:rPr/>
      </w:pPr>
      <w:r>
        <w:rPr>
          <w:rFonts w:eastAsia="Times New Roman" w:cs="Times New Roman" w:ascii="Times New Roman" w:hAnsi="Times New Roman"/>
          <w:b w:val="false"/>
          <w:bCs w:val="false"/>
          <w:color w:val="000000"/>
          <w:kern w:val="0"/>
          <w:sz w:val="20"/>
          <w:szCs w:val="20"/>
          <w:lang w:val="ru-RU" w:eastAsia="ru-RU" w:bidi="ar-SA"/>
        </w:rPr>
        <w:t>8.3.</w:t>
        <w:tab/>
        <w:t xml:space="preserve"> До передачи спора на разрешение Арбитражного суда Краснодарского края Стороны принимают меры к его урегулированию в претензионном порядке. Претензия должна быть направлена в письменном виде. По полученной претензии Сторона должна дать письменный ответ по существу соответствующей претензии в срок не позднее 10 (десяти) календарных дней, с даты ее получения. Оставление претензии без ответа в установленный срок означает признание требований претензии.</w:t>
      </w:r>
    </w:p>
    <w:p>
      <w:pPr>
        <w:pStyle w:val="Style26"/>
        <w:rPr>
          <w:rFonts w:ascii="Times New Roman" w:hAnsi="Times New Roman"/>
          <w:sz w:val="20"/>
        </w:rPr>
      </w:pPr>
      <w:r>
        <w:rPr>
          <w:rFonts w:ascii="Times New Roman" w:hAnsi="Times New Roman"/>
          <w:sz w:val="20"/>
        </w:rPr>
      </w:r>
    </w:p>
    <w:p>
      <w:pPr>
        <w:pStyle w:val="Style26"/>
        <w:jc w:val="center"/>
        <w:rPr>
          <w:rFonts w:ascii="Times New Roman" w:hAnsi="Times New Roman"/>
          <w:b/>
          <w:b/>
          <w:bCs/>
        </w:rPr>
      </w:pPr>
      <w:r>
        <w:rPr>
          <w:rFonts w:ascii="Times New Roman" w:hAnsi="Times New Roman"/>
          <w:b/>
          <w:bCs/>
          <w:sz w:val="20"/>
        </w:rPr>
        <w:t>9. АНТИКОРРУПЦИ</w:t>
      </w:r>
      <w:r>
        <w:rPr>
          <w:rFonts w:ascii="Times New Roman" w:hAnsi="Times New Roman"/>
          <w:b/>
          <w:bCs/>
          <w:sz w:val="20"/>
        </w:rPr>
        <w:t>ОННАЯ ОГОВОРКА</w:t>
      </w:r>
    </w:p>
    <w:p>
      <w:pPr>
        <w:pStyle w:val="Style26"/>
        <w:rPr>
          <w:rFonts w:ascii="Times New Roman" w:hAnsi="Times New Roman"/>
          <w:sz w:val="20"/>
        </w:rPr>
      </w:pPr>
      <w:r>
        <w:rPr>
          <w:rFonts w:ascii="Times New Roman" w:hAnsi="Times New Roman"/>
          <w:sz w:val="20"/>
        </w:rPr>
      </w:r>
    </w:p>
    <w:p>
      <w:pPr>
        <w:pStyle w:val="Style26"/>
        <w:ind w:firstLine="907"/>
        <w:jc w:val="both"/>
        <w:rPr>
          <w:rFonts w:ascii="Times New Roman" w:hAnsi="Times New Roman"/>
        </w:rPr>
      </w:pPr>
      <w:r>
        <w:rPr>
          <w:rFonts w:ascii="Times New Roman" w:hAnsi="Times New Roman"/>
          <w:sz w:val="20"/>
        </w:rPr>
        <w:t>9.1. При исполнении своих обязательств по настоящему контракту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pPr>
        <w:pStyle w:val="Style26"/>
        <w:ind w:firstLine="907"/>
        <w:jc w:val="both"/>
        <w:rPr>
          <w:rFonts w:ascii="Times New Roman" w:hAnsi="Times New Roman"/>
        </w:rPr>
      </w:pPr>
      <w:r>
        <w:rPr>
          <w:rFonts w:ascii="Times New Roman" w:hAnsi="Times New Roman"/>
          <w:sz w:val="20"/>
        </w:rPr>
        <w:t>9.2. При исполнении своих обязательств по настоящему контракту Стороны, их аффилированные лица, работники или посредники не осуществляют действия, квалифицируемые применимым для целей настоящего Контракта законодательством как дача или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pPr>
        <w:pStyle w:val="Style26"/>
        <w:ind w:firstLine="907"/>
        <w:jc w:val="both"/>
        <w:rPr>
          <w:rFonts w:ascii="Times New Roman" w:hAnsi="Times New Roman"/>
        </w:rPr>
      </w:pPr>
      <w:r>
        <w:rPr>
          <w:rFonts w:ascii="Times New Roman" w:hAnsi="Times New Roman"/>
          <w:sz w:val="20"/>
        </w:rPr>
        <w:t>9.3. В случае возникновения у Стороны обоснованных подозрений, что произошло или может произойти нарушение каких-либо положений настоящего раздела, соответствующая Сторона обязуется уведомить другую Сторону в письменной форме. После письменного уведомления соответствующая Сторона обязана направить подтверждение, что нарушения не произошли или не произойдут. Это подтверждение должно быть направлено в течение 10 (десяти) рабочих дней с даты направления письменного уведомления.</w:t>
      </w:r>
    </w:p>
    <w:p>
      <w:pPr>
        <w:pStyle w:val="Style26"/>
        <w:ind w:firstLine="907"/>
        <w:jc w:val="both"/>
        <w:rPr>
          <w:rFonts w:ascii="Times New Roman" w:hAnsi="Times New Roman"/>
        </w:rPr>
      </w:pPr>
      <w:r>
        <w:rPr>
          <w:rFonts w:ascii="Times New Roman" w:hAnsi="Times New Roman"/>
          <w:sz w:val="20"/>
        </w:rPr>
        <w:t>9.4. В письменном уведомлении Сторона обязана сослаться на обоснованные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(отмыванию) доходов, полученных преступным путем.</w:t>
      </w:r>
    </w:p>
    <w:p>
      <w:pPr>
        <w:pStyle w:val="Style26"/>
        <w:ind w:firstLine="907"/>
        <w:jc w:val="both"/>
        <w:rPr>
          <w:rFonts w:ascii="Times New Roman" w:hAnsi="Times New Roman"/>
        </w:rPr>
      </w:pPr>
      <w:r>
        <w:rPr>
          <w:rFonts w:ascii="Times New Roman" w:hAnsi="Times New Roman"/>
          <w:sz w:val="20"/>
        </w:rPr>
        <w:t>9.5. В случае нарушения одной Стороной обязательств воздерживаться от запрещенных в разделах настоящего Контракта действий и (или) неполучения другой Стороной в установленный настоящим Контрактом срок подтверждения, что нарушения не произошли или не произойдут, другая Сторона имеет право направить обоснованные факты или предоставить материалы в компетентные органы в соответствии с применимым законодательством.</w:t>
      </w:r>
    </w:p>
    <w:p>
      <w:pPr>
        <w:pStyle w:val="Style26"/>
        <w:ind w:firstLine="907"/>
        <w:jc w:val="both"/>
        <w:rPr>
          <w:rFonts w:ascii="Times New Roman" w:hAnsi="Times New Roman"/>
        </w:rPr>
      </w:pPr>
      <w:r>
        <w:rPr>
          <w:rFonts w:ascii="Times New Roman" w:hAnsi="Times New Roman"/>
        </w:rPr>
      </w:r>
    </w:p>
    <w:p>
      <w:pPr>
        <w:pStyle w:val="Normal"/>
        <w:tabs>
          <w:tab w:val="clear" w:pos="408"/>
          <w:tab w:val="left" w:pos="567" w:leader="none"/>
        </w:tabs>
        <w:jc w:val="center"/>
        <w:rPr/>
      </w:pPr>
      <w:r>
        <w:rPr>
          <w:rFonts w:eastAsia="Times New Roman" w:cs="Times New Roman" w:ascii="Times New Roman" w:hAnsi="Times New Roman"/>
          <w:b/>
          <w:bCs/>
          <w:color w:val="000000"/>
          <w:kern w:val="0"/>
          <w:sz w:val="20"/>
          <w:szCs w:val="20"/>
          <w:lang w:val="ru-RU" w:eastAsia="ru-RU" w:bidi="ar-SA"/>
        </w:rPr>
        <w:t>10. ГАРАНТИИ КАЧЕСТВА</w:t>
      </w:r>
    </w:p>
    <w:p>
      <w:pPr>
        <w:pStyle w:val="Normal"/>
        <w:tabs>
          <w:tab w:val="clear" w:pos="408"/>
          <w:tab w:val="left" w:pos="567" w:leader="none"/>
        </w:tabs>
        <w:jc w:val="center"/>
        <w:rPr>
          <w:b/>
          <w:b/>
          <w:bCs/>
        </w:rPr>
      </w:pPr>
      <w:r>
        <w:rPr>
          <w:b/>
          <w:bCs/>
        </w:rPr>
      </w:r>
    </w:p>
    <w:p>
      <w:pPr>
        <w:pStyle w:val="Normal"/>
        <w:widowControl/>
        <w:tabs>
          <w:tab w:val="clear" w:pos="408"/>
          <w:tab w:val="left" w:pos="567" w:leader="none"/>
        </w:tabs>
        <w:suppressAutoHyphens w:val="true"/>
        <w:overflowPunct w:val="true"/>
        <w:bidi w:val="0"/>
        <w:spacing w:before="0" w:after="0"/>
        <w:ind w:left="0" w:right="0" w:firstLine="907"/>
        <w:jc w:val="left"/>
        <w:textAlignment w:val="baseline"/>
        <w:rPr/>
      </w:pPr>
      <w:r>
        <w:rPr>
          <w:rFonts w:eastAsia="Times New Roman" w:cs="Times New Roman" w:ascii="Times New Roman" w:hAnsi="Times New Roman"/>
          <w:color w:val="000000"/>
          <w:kern w:val="0"/>
          <w:sz w:val="20"/>
          <w:szCs w:val="20"/>
          <w:lang w:val="ru-RU" w:eastAsia="ru-RU" w:bidi="ar-SA"/>
        </w:rPr>
        <w:t>10.1.</w:t>
        <w:tab/>
        <w:t>Услуги, являющиеся предметом настоящего Контракта, должны оказываться в соответствии с требованиями, установленными действующим законодательством Российской Федерации к услугам данного вида.</w:t>
      </w:r>
    </w:p>
    <w:p>
      <w:pPr>
        <w:pStyle w:val="Style26"/>
        <w:jc w:val="both"/>
        <w:rPr>
          <w:rFonts w:ascii="Times New Roman" w:hAnsi="Times New Roman"/>
          <w:sz w:val="20"/>
        </w:rPr>
      </w:pPr>
      <w:r>
        <w:rPr>
          <w:rFonts w:ascii="Times New Roman" w:hAnsi="Times New Roman"/>
          <w:sz w:val="20"/>
        </w:rPr>
      </w:r>
    </w:p>
    <w:p>
      <w:pPr>
        <w:pStyle w:val="Style26"/>
        <w:jc w:val="center"/>
        <w:rPr>
          <w:rFonts w:ascii="Times New Roman" w:hAnsi="Times New Roman"/>
          <w:b/>
          <w:b/>
          <w:bCs/>
        </w:rPr>
      </w:pPr>
      <w:r>
        <w:rPr>
          <w:rFonts w:ascii="Times New Roman" w:hAnsi="Times New Roman"/>
          <w:b/>
          <w:bCs/>
          <w:sz w:val="20"/>
        </w:rPr>
        <w:t>1</w:t>
      </w:r>
      <w:r>
        <w:rPr>
          <w:rFonts w:eastAsia="Times New Roman" w:cs="Times New Roman" w:ascii="Times New Roman" w:hAnsi="Times New Roman"/>
          <w:b/>
          <w:bCs/>
          <w:color w:val="auto"/>
          <w:kern w:val="0"/>
          <w:sz w:val="20"/>
          <w:szCs w:val="20"/>
          <w:lang w:val="ru-RU" w:eastAsia="ru-RU" w:bidi="ar-SA"/>
        </w:rPr>
        <w:t>1</w:t>
      </w:r>
      <w:r>
        <w:rPr>
          <w:rFonts w:ascii="Times New Roman" w:hAnsi="Times New Roman"/>
          <w:b/>
          <w:bCs/>
          <w:sz w:val="20"/>
        </w:rPr>
        <w:t>. СРОК ДЕЙСТВИЯ КОНТРАКТА И ОСОБЫЕ УСЛОВИЯ</w:t>
      </w:r>
    </w:p>
    <w:p>
      <w:pPr>
        <w:pStyle w:val="Style26"/>
        <w:rPr>
          <w:rFonts w:ascii="Times New Roman" w:hAnsi="Times New Roman"/>
          <w:sz w:val="20"/>
        </w:rPr>
      </w:pPr>
      <w:r>
        <w:rPr>
          <w:rFonts w:ascii="Times New Roman" w:hAnsi="Times New Roman"/>
          <w:sz w:val="20"/>
        </w:rPr>
      </w:r>
    </w:p>
    <w:p>
      <w:pPr>
        <w:pStyle w:val="Style26"/>
        <w:ind w:firstLine="794"/>
        <w:jc w:val="both"/>
        <w:rPr>
          <w:rFonts w:ascii="Times New Roman" w:hAnsi="Times New Roman"/>
        </w:rPr>
      </w:pPr>
      <w:r>
        <w:rPr>
          <w:rFonts w:ascii="Times New Roman" w:hAnsi="Times New Roman"/>
          <w:sz w:val="20"/>
        </w:rPr>
        <w:t>1</w:t>
      </w:r>
      <w:r>
        <w:rPr>
          <w:rFonts w:eastAsia="Times New Roman" w:cs="Times New Roman" w:ascii="Times New Roman" w:hAnsi="Times New Roman"/>
          <w:color w:val="auto"/>
          <w:kern w:val="0"/>
          <w:sz w:val="20"/>
          <w:szCs w:val="20"/>
          <w:lang w:val="ru-RU" w:eastAsia="ru-RU" w:bidi="ar-SA"/>
        </w:rPr>
        <w:t>1</w:t>
      </w:r>
      <w:r>
        <w:rPr>
          <w:rFonts w:ascii="Times New Roman" w:hAnsi="Times New Roman"/>
          <w:sz w:val="20"/>
        </w:rPr>
        <w:t>.1. Контракт вступает в силу с даты его подписания Сторонами и действует с ____________ г.</w:t>
        <w:br/>
        <w:t>по ______________г.</w:t>
      </w:r>
    </w:p>
    <w:p>
      <w:pPr>
        <w:pStyle w:val="Style26"/>
        <w:ind w:firstLine="794"/>
        <w:jc w:val="both"/>
        <w:rPr/>
      </w:pPr>
      <w:r>
        <w:rPr>
          <w:rFonts w:ascii="Times New Roman" w:hAnsi="Times New Roman"/>
          <w:sz w:val="20"/>
        </w:rPr>
        <w:t>Окончание срока действия контракта не влечет прекращения неисполненных обязательств Сторон по настоящему Контракту.</w:t>
      </w:r>
    </w:p>
    <w:p>
      <w:pPr>
        <w:pStyle w:val="Style26"/>
        <w:ind w:firstLine="794"/>
        <w:jc w:val="both"/>
        <w:rPr>
          <w:rFonts w:ascii="Times New Roman" w:hAnsi="Times New Roman"/>
        </w:rPr>
      </w:pPr>
      <w:r>
        <w:rPr>
          <w:rFonts w:ascii="Times New Roman" w:hAnsi="Times New Roman"/>
          <w:sz w:val="20"/>
        </w:rPr>
        <w:t>1</w:t>
      </w:r>
      <w:r>
        <w:rPr>
          <w:rFonts w:eastAsia="Times New Roman" w:cs="Times New Roman" w:ascii="Times New Roman" w:hAnsi="Times New Roman"/>
          <w:color w:val="auto"/>
          <w:kern w:val="0"/>
          <w:sz w:val="20"/>
          <w:szCs w:val="20"/>
          <w:lang w:val="ru-RU" w:eastAsia="ru-RU" w:bidi="ar-SA"/>
        </w:rPr>
        <w:t>1</w:t>
      </w:r>
      <w:r>
        <w:rPr>
          <w:rFonts w:ascii="Times New Roman" w:hAnsi="Times New Roman"/>
          <w:sz w:val="20"/>
        </w:rPr>
        <w:t>.2. При заключении и исполнении контракта изменение его существенных условий не допускается, за исключением случаев, предусмотренных Федеральным законом N 44-ФЗ.</w:t>
      </w:r>
    </w:p>
    <w:p>
      <w:pPr>
        <w:pStyle w:val="Style26"/>
        <w:ind w:firstLine="794"/>
        <w:jc w:val="both"/>
        <w:rPr>
          <w:rFonts w:ascii="Times New Roman" w:hAnsi="Times New Roman"/>
        </w:rPr>
      </w:pPr>
      <w:r>
        <w:rPr>
          <w:rFonts w:ascii="Times New Roman" w:hAnsi="Times New Roman"/>
          <w:sz w:val="20"/>
        </w:rPr>
        <w:t>1</w:t>
      </w:r>
      <w:r>
        <w:rPr>
          <w:rFonts w:eastAsia="Times New Roman" w:cs="Times New Roman" w:ascii="Times New Roman" w:hAnsi="Times New Roman"/>
          <w:color w:val="auto"/>
          <w:kern w:val="0"/>
          <w:sz w:val="20"/>
          <w:szCs w:val="20"/>
          <w:lang w:val="ru-RU" w:eastAsia="ru-RU" w:bidi="ar-SA"/>
        </w:rPr>
        <w:t>1</w:t>
      </w:r>
      <w:r>
        <w:rPr>
          <w:rFonts w:ascii="Times New Roman" w:hAnsi="Times New Roman"/>
          <w:sz w:val="20"/>
        </w:rPr>
        <w:t>.3. В случае изменения у какой-либо из Сторон местонахождения, названия, банковских реквизитов или в случае реорганизации она обязана в течение 5 (пяти) календарных дней письменно известить об этом другую Сторону.</w:t>
      </w:r>
    </w:p>
    <w:p>
      <w:pPr>
        <w:pStyle w:val="Style26"/>
        <w:ind w:firstLine="794"/>
        <w:jc w:val="both"/>
        <w:rPr>
          <w:rFonts w:ascii="Times New Roman" w:hAnsi="Times New Roman"/>
        </w:rPr>
      </w:pPr>
      <w:r>
        <w:rPr>
          <w:rFonts w:ascii="Times New Roman" w:hAnsi="Times New Roman"/>
          <w:sz w:val="20"/>
        </w:rPr>
        <w:t>1</w:t>
      </w:r>
      <w:r>
        <w:rPr>
          <w:rFonts w:eastAsia="Times New Roman" w:cs="Times New Roman" w:ascii="Times New Roman" w:hAnsi="Times New Roman"/>
          <w:color w:val="auto"/>
          <w:kern w:val="0"/>
          <w:sz w:val="20"/>
          <w:szCs w:val="20"/>
          <w:lang w:val="ru-RU" w:eastAsia="ru-RU" w:bidi="ar-SA"/>
        </w:rPr>
        <w:t>1</w:t>
      </w:r>
      <w:r>
        <w:rPr>
          <w:rFonts w:ascii="Times New Roman" w:hAnsi="Times New Roman"/>
          <w:sz w:val="20"/>
        </w:rPr>
        <w:t>.4.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Российской Федерации.</w:t>
      </w:r>
    </w:p>
    <w:p>
      <w:pPr>
        <w:pStyle w:val="Style26"/>
        <w:ind w:firstLine="794"/>
        <w:jc w:val="both"/>
        <w:rPr>
          <w:rFonts w:ascii="Times New Roman" w:hAnsi="Times New Roman"/>
        </w:rPr>
      </w:pPr>
      <w:r>
        <w:rPr>
          <w:rFonts w:ascii="Times New Roman" w:hAnsi="Times New Roman"/>
          <w:sz w:val="20"/>
        </w:rPr>
        <w:t>1</w:t>
      </w:r>
      <w:r>
        <w:rPr>
          <w:rFonts w:eastAsia="Times New Roman" w:cs="Times New Roman" w:ascii="Times New Roman" w:hAnsi="Times New Roman"/>
          <w:color w:val="auto"/>
          <w:kern w:val="0"/>
          <w:sz w:val="20"/>
          <w:szCs w:val="20"/>
          <w:lang w:val="ru-RU" w:eastAsia="ru-RU" w:bidi="ar-SA"/>
        </w:rPr>
        <w:t>1</w:t>
      </w:r>
      <w:r>
        <w:rPr>
          <w:rFonts w:ascii="Times New Roman" w:hAnsi="Times New Roman"/>
          <w:sz w:val="20"/>
        </w:rPr>
        <w:t>.5. Любая корреспонденция, связанная с контрактом, будет считаться надлежащим образом доставленной Стороной другой Стороне и полученной ею, если она передана нарочно лично уполномоченному представителю другой Стороны под расписку либо направлена другой Стороне по почте заказным письмом с уведомлением о вручении по адресу Стороны, указанному в контракте, а также телеграммой, либо посредством факсимильной связи, либо по адресу электронной почты, либо с использованием иных средств связи и доставки корреспонденции, обеспечивающих фиксирование такого уведомления и получение Стороной, в адрес которой она направлена.</w:t>
      </w:r>
    </w:p>
    <w:p>
      <w:pPr>
        <w:pStyle w:val="Style26"/>
        <w:ind w:firstLine="794"/>
        <w:jc w:val="both"/>
        <w:rPr>
          <w:rFonts w:ascii="Times New Roman" w:hAnsi="Times New Roman"/>
        </w:rPr>
      </w:pPr>
      <w:r>
        <w:rPr>
          <w:rFonts w:ascii="Times New Roman" w:hAnsi="Times New Roman"/>
          <w:sz w:val="20"/>
        </w:rPr>
        <w:t>Корреспонденция считается доставленной Стороне также в случаях, если:</w:t>
      </w:r>
    </w:p>
    <w:p>
      <w:pPr>
        <w:pStyle w:val="Style26"/>
        <w:ind w:firstLine="794"/>
        <w:jc w:val="both"/>
        <w:rPr>
          <w:rFonts w:ascii="Times New Roman" w:hAnsi="Times New Roman"/>
        </w:rPr>
      </w:pPr>
      <w:r>
        <w:rPr>
          <w:rFonts w:ascii="Times New Roman" w:hAnsi="Times New Roman"/>
          <w:sz w:val="20"/>
        </w:rPr>
        <w:t>Сторона отказалась от получения корреспонденции и этот отказ зафиксирован организацией почтовой связи;</w:t>
      </w:r>
    </w:p>
    <w:p>
      <w:pPr>
        <w:pStyle w:val="Style26"/>
        <w:ind w:firstLine="794"/>
        <w:jc w:val="both"/>
        <w:rPr>
          <w:rFonts w:ascii="Times New Roman" w:hAnsi="Times New Roman"/>
        </w:rPr>
      </w:pPr>
      <w:r>
        <w:rPr>
          <w:rFonts w:ascii="Times New Roman" w:hAnsi="Times New Roman"/>
          <w:sz w:val="20"/>
        </w:rPr>
        <w:t>несмотря на почтовое уведомление Сторона не явилась за получением направленной корреспонденции, о чем организация почтовой связи уведомила отправителя;</w:t>
      </w:r>
    </w:p>
    <w:p>
      <w:pPr>
        <w:pStyle w:val="Style26"/>
        <w:ind w:firstLine="794"/>
        <w:jc w:val="both"/>
        <w:rPr>
          <w:rFonts w:ascii="Times New Roman" w:hAnsi="Times New Roman"/>
        </w:rPr>
      </w:pPr>
      <w:r>
        <w:rPr>
          <w:rFonts w:ascii="Times New Roman" w:hAnsi="Times New Roman"/>
          <w:sz w:val="20"/>
        </w:rPr>
        <w:t>корре</w:t>
      </w:r>
      <w:r>
        <w:rPr>
          <w:rFonts w:ascii="Times New Roman" w:hAnsi="Times New Roman"/>
          <w:sz w:val="20"/>
        </w:rPr>
        <w:t>спонденция не вручена в связи с отсутствием Стороны по указанному адресу, о чем организация почтовой связи уведомила отправителя.</w:t>
      </w:r>
    </w:p>
    <w:p>
      <w:pPr>
        <w:pStyle w:val="Style26"/>
        <w:ind w:firstLine="794"/>
        <w:jc w:val="both"/>
        <w:rPr/>
      </w:pPr>
      <w:r>
        <w:rPr>
          <w:rFonts w:eastAsia="Times New Roman" w:cs="Times New Roman" w:ascii="Times New Roman" w:hAnsi="Times New Roman"/>
          <w:color w:val="000000"/>
          <w:kern w:val="0"/>
          <w:sz w:val="20"/>
          <w:szCs w:val="20"/>
          <w:lang w:val="ru-RU" w:eastAsia="ru-RU" w:bidi="ar-SA"/>
        </w:rPr>
        <w:t>11.6. Любые изменения и дополнения к настоящему Контракту оформляются дополнительными соглашениями к контракту в письменной форме.</w:t>
      </w:r>
    </w:p>
    <w:p>
      <w:pPr>
        <w:pStyle w:val="Style26"/>
        <w:ind w:firstLine="794"/>
        <w:jc w:val="both"/>
        <w:rPr/>
      </w:pPr>
      <w:r>
        <w:rPr>
          <w:rFonts w:eastAsia="Times New Roman" w:cs="Times New Roman" w:ascii="Times New Roman" w:hAnsi="Times New Roman"/>
          <w:b w:val="false"/>
          <w:bCs w:val="false"/>
          <w:color w:val="000000"/>
          <w:spacing w:val="-5"/>
          <w:kern w:val="0"/>
          <w:sz w:val="20"/>
          <w:szCs w:val="20"/>
          <w:lang w:val="ru-RU" w:eastAsia="ru-RU" w:bidi="ar-SA"/>
        </w:rPr>
        <w:t>11.7. Настоящий Контракт, а также счета, акты оказанных услуг, протоколы, и все документы, составляемые в процессе заключения Контракта, исполнения и (или) расторжения , подписанные и сканированные, Стороны вправе направить друг другу посредствам факсимильной связи и (или) электронной почты по реквизитам, указанным в настоящем Контракте. Стороны подтверждают их юридическую силу до момента получения оригиналов соответствующих документов.</w:t>
      </w:r>
    </w:p>
    <w:p>
      <w:pPr>
        <w:pStyle w:val="Normal"/>
        <w:shd w:val="clear" w:fill="FFFFFF"/>
        <w:ind w:left="0" w:right="-29" w:firstLine="709"/>
        <w:jc w:val="both"/>
        <w:textAlignment w:val="baseline"/>
        <w:rPr/>
      </w:pPr>
      <w:r>
        <w:rPr>
          <w:rFonts w:eastAsia="Times New Roman" w:cs="Times New Roman" w:ascii="Times New Roman" w:hAnsi="Times New Roman"/>
          <w:b w:val="false"/>
          <w:bCs w:val="false"/>
          <w:color w:val="000000"/>
          <w:spacing w:val="-5"/>
          <w:kern w:val="0"/>
          <w:sz w:val="20"/>
          <w:szCs w:val="20"/>
          <w:lang w:val="ru-RU" w:eastAsia="ru-RU" w:bidi="ar-SA"/>
        </w:rPr>
        <w:t>11.8. Стороны обязуются направить друг другу оригиналы документов, ранее представленных посредством факсимильной связи или электронной почты, в срок, не более 30 (тридцати) календарных дней или по требованию заинтересованной Стороны.</w:t>
      </w:r>
    </w:p>
    <w:p>
      <w:pPr>
        <w:pStyle w:val="Style26"/>
        <w:ind w:firstLine="794"/>
        <w:jc w:val="both"/>
        <w:rPr/>
      </w:pPr>
      <w:r>
        <w:rPr>
          <w:rFonts w:eastAsia="Times New Roman" w:cs="Times New Roman" w:ascii="Times New Roman" w:hAnsi="Times New Roman"/>
          <w:color w:val="000000"/>
          <w:kern w:val="0"/>
          <w:sz w:val="20"/>
          <w:szCs w:val="20"/>
          <w:lang w:val="ru-RU" w:eastAsia="ru-RU" w:bidi="ar-SA"/>
        </w:rPr>
        <w:t>11.9. Во всем, что не п</w:t>
      </w:r>
      <w:r>
        <w:rPr>
          <w:rFonts w:ascii="Times New Roman" w:hAnsi="Times New Roman"/>
          <w:sz w:val="20"/>
        </w:rPr>
        <w:t>редусмотрено настоящим контрактом, Стороны руководствуются законодательством Российской Федерации.</w:t>
      </w:r>
    </w:p>
    <w:p>
      <w:pPr>
        <w:pStyle w:val="Style26"/>
        <w:ind w:firstLine="794"/>
        <w:jc w:val="both"/>
        <w:rPr/>
      </w:pPr>
      <w:r>
        <w:rPr>
          <w:rFonts w:ascii="Times New Roman" w:hAnsi="Times New Roman"/>
          <w:sz w:val="20"/>
        </w:rPr>
        <w:t>1</w:t>
      </w:r>
      <w:r>
        <w:rPr>
          <w:rFonts w:eastAsia="Times New Roman" w:cs="Times New Roman" w:ascii="Times New Roman" w:hAnsi="Times New Roman"/>
          <w:color w:val="000000"/>
          <w:kern w:val="0"/>
          <w:sz w:val="20"/>
          <w:szCs w:val="20"/>
          <w:lang w:val="ru-RU" w:eastAsia="ru-RU" w:bidi="ar-SA"/>
        </w:rPr>
        <w:t>1</w:t>
      </w:r>
      <w:r>
        <w:rPr>
          <w:rFonts w:ascii="Times New Roman" w:hAnsi="Times New Roman"/>
          <w:sz w:val="20"/>
        </w:rPr>
        <w:t>.</w:t>
      </w:r>
      <w:r>
        <w:rPr>
          <w:rFonts w:eastAsia="Times New Roman" w:cs="Times New Roman" w:ascii="Times New Roman" w:hAnsi="Times New Roman"/>
          <w:color w:val="000000"/>
          <w:kern w:val="0"/>
          <w:sz w:val="20"/>
          <w:szCs w:val="20"/>
          <w:lang w:val="ru-RU" w:eastAsia="ru-RU" w:bidi="ar-SA"/>
        </w:rPr>
        <w:t>10</w:t>
      </w:r>
      <w:r>
        <w:rPr>
          <w:rFonts w:ascii="Times New Roman" w:hAnsi="Times New Roman"/>
          <w:sz w:val="20"/>
        </w:rPr>
        <w:t>. Приложение:</w:t>
      </w:r>
    </w:p>
    <w:p>
      <w:pPr>
        <w:pStyle w:val="Style26"/>
        <w:ind w:firstLine="794"/>
        <w:jc w:val="both"/>
        <w:rPr/>
      </w:pPr>
      <w:r>
        <w:rPr>
          <w:rFonts w:ascii="Times New Roman" w:hAnsi="Times New Roman"/>
          <w:color w:val="000000"/>
          <w:sz w:val="20"/>
        </w:rPr>
        <w:t>1</w:t>
      </w:r>
      <w:r>
        <w:rPr>
          <w:rFonts w:eastAsia="Times New Roman" w:cs="Times New Roman" w:ascii="Times New Roman" w:hAnsi="Times New Roman"/>
          <w:color w:val="000000"/>
          <w:kern w:val="0"/>
          <w:sz w:val="20"/>
          <w:szCs w:val="20"/>
          <w:lang w:val="ru-RU" w:eastAsia="ru-RU" w:bidi="ar-SA"/>
        </w:rPr>
        <w:t>1</w:t>
      </w:r>
      <w:r>
        <w:rPr>
          <w:rFonts w:ascii="Times New Roman" w:hAnsi="Times New Roman"/>
          <w:color w:val="000000"/>
          <w:sz w:val="20"/>
        </w:rPr>
        <w:t>.</w:t>
      </w:r>
      <w:r>
        <w:rPr>
          <w:rFonts w:eastAsia="Times New Roman" w:cs="Times New Roman" w:ascii="Times New Roman" w:hAnsi="Times New Roman"/>
          <w:color w:val="000000"/>
          <w:kern w:val="0"/>
          <w:sz w:val="20"/>
          <w:szCs w:val="20"/>
          <w:lang w:val="ru-RU" w:eastAsia="ru-RU" w:bidi="ar-SA"/>
        </w:rPr>
        <w:t>10</w:t>
      </w:r>
      <w:r>
        <w:rPr>
          <w:rFonts w:ascii="Times New Roman" w:hAnsi="Times New Roman"/>
          <w:color w:val="000000"/>
          <w:sz w:val="20"/>
        </w:rPr>
        <w:t>.1. Приложение № 1 – Перечень объектов и платных услуг.</w:t>
      </w:r>
    </w:p>
    <w:p>
      <w:pPr>
        <w:pStyle w:val="Style26"/>
        <w:ind w:firstLine="794"/>
        <w:jc w:val="both"/>
        <w:rPr/>
      </w:pPr>
      <w:r>
        <w:rPr>
          <w:rFonts w:ascii="Times New Roman" w:hAnsi="Times New Roman"/>
          <w:color w:val="000000"/>
          <w:sz w:val="20"/>
        </w:rPr>
        <w:t>11.10.2. Акты обследования.</w:t>
      </w:r>
    </w:p>
    <w:p>
      <w:pPr>
        <w:pStyle w:val="Style26"/>
        <w:jc w:val="both"/>
        <w:rPr>
          <w:rFonts w:ascii="Times New Roman" w:hAnsi="Times New Roman"/>
          <w:sz w:val="20"/>
        </w:rPr>
      </w:pPr>
      <w:r>
        <w:rPr>
          <w:rFonts w:ascii="Times New Roman" w:hAnsi="Times New Roman"/>
          <w:sz w:val="20"/>
        </w:rPr>
      </w:r>
    </w:p>
    <w:p>
      <w:pPr>
        <w:pStyle w:val="Style26"/>
        <w:jc w:val="center"/>
        <w:rPr>
          <w:rFonts w:ascii="Times New Roman" w:hAnsi="Times New Roman"/>
          <w:b/>
          <w:b/>
          <w:bCs/>
        </w:rPr>
      </w:pPr>
      <w:r>
        <w:rPr>
          <w:rFonts w:ascii="Times New Roman" w:hAnsi="Times New Roman"/>
          <w:b/>
          <w:bCs/>
          <w:sz w:val="20"/>
        </w:rPr>
        <w:t>1</w:t>
      </w:r>
      <w:r>
        <w:rPr>
          <w:rFonts w:eastAsia="Times New Roman" w:cs="Times New Roman" w:ascii="Times New Roman" w:hAnsi="Times New Roman"/>
          <w:b/>
          <w:bCs/>
          <w:color w:val="auto"/>
          <w:kern w:val="0"/>
          <w:sz w:val="20"/>
          <w:szCs w:val="20"/>
          <w:lang w:val="ru-RU" w:eastAsia="ru-RU" w:bidi="ar-SA"/>
        </w:rPr>
        <w:t>2</w:t>
      </w:r>
      <w:r>
        <w:rPr>
          <w:rFonts w:ascii="Times New Roman" w:hAnsi="Times New Roman"/>
          <w:b/>
          <w:bCs/>
          <w:sz w:val="20"/>
        </w:rPr>
        <w:t>.  ЮРИДИЧЕСКИЕ АДРЕСА И ФАКТИЧЕСКОЕ МЕСТОНАХОЖДЕНИЕ СТОРОН,</w:t>
      </w:r>
    </w:p>
    <w:p>
      <w:pPr>
        <w:pStyle w:val="Style26"/>
        <w:jc w:val="center"/>
        <w:rPr>
          <w:rFonts w:ascii="Times New Roman" w:hAnsi="Times New Roman"/>
          <w:b/>
          <w:b/>
          <w:bCs/>
        </w:rPr>
      </w:pPr>
      <w:r>
        <w:rPr>
          <w:rFonts w:ascii="Times New Roman" w:hAnsi="Times New Roman"/>
          <w:b/>
          <w:bCs/>
          <w:sz w:val="20"/>
        </w:rPr>
        <w:t>ИХ БАНКОВСКИЕ РЕКВИЗИТЫ</w:t>
      </w:r>
    </w:p>
    <w:p>
      <w:pPr>
        <w:pStyle w:val="Style26"/>
        <w:jc w:val="center"/>
        <w:rPr>
          <w:rFonts w:ascii="Times New Roman" w:hAnsi="Times New Roman"/>
          <w:b/>
          <w:b/>
          <w:bCs/>
        </w:rPr>
      </w:pPr>
      <w:r>
        <w:rPr/>
      </w:r>
    </w:p>
    <w:tbl>
      <w:tblPr>
        <w:tblW w:w="9516" w:type="dxa"/>
        <w:jc w:val="left"/>
        <w:tblInd w:w="-118" w:type="dxa"/>
        <w:tblCellMar>
          <w:top w:w="55" w:type="dxa"/>
          <w:left w:w="55" w:type="dxa"/>
          <w:bottom w:w="55" w:type="dxa"/>
          <w:right w:w="55" w:type="dxa"/>
        </w:tblCellMar>
        <w:tblLook w:val="04a0"/>
      </w:tblPr>
      <w:tblGrid>
        <w:gridCol w:w="4698"/>
        <w:gridCol w:w="4817"/>
      </w:tblGrid>
      <w:tr>
        <w:trPr>
          <w:trHeight w:val="5216" w:hRule="atLeast"/>
        </w:trPr>
        <w:tc>
          <w:tcPr>
            <w:tcW w:w="4698" w:type="dxa"/>
            <w:tcBorders>
              <w:top w:val="single" w:sz="2" w:space="0" w:color="000000"/>
              <w:left w:val="single" w:sz="2" w:space="0" w:color="000000"/>
              <w:bottom w:val="single" w:sz="2" w:space="0" w:color="000000"/>
            </w:tcBorders>
          </w:tcPr>
          <w:p>
            <w:pPr>
              <w:pStyle w:val="Style26"/>
              <w:rPr>
                <w:rFonts w:ascii="Times New Roman" w:hAnsi="Times New Roman"/>
              </w:rPr>
            </w:pPr>
            <w:r>
              <w:rPr>
                <w:rFonts w:ascii="Times New Roman" w:hAnsi="Times New Roman"/>
                <w:b/>
                <w:sz w:val="20"/>
              </w:rPr>
              <w:t>«ИСПОЛНИТЕЛЬ»</w:t>
            </w:r>
          </w:p>
          <w:p>
            <w:pPr>
              <w:pStyle w:val="Style26"/>
              <w:rPr>
                <w:rFonts w:ascii="Times New Roman" w:hAnsi="Times New Roman"/>
              </w:rPr>
            </w:pPr>
            <w:r>
              <w:rPr>
                <w:rFonts w:ascii="Times New Roman" w:hAnsi="Times New Roman"/>
                <w:sz w:val="20"/>
              </w:rPr>
              <w:t>Федеральное государственное казенное</w:t>
            </w:r>
          </w:p>
          <w:p>
            <w:pPr>
              <w:pStyle w:val="Style26"/>
              <w:rPr>
                <w:rFonts w:ascii="Times New Roman" w:hAnsi="Times New Roman"/>
              </w:rPr>
            </w:pPr>
            <w:r>
              <w:rPr>
                <w:rFonts w:ascii="Times New Roman" w:hAnsi="Times New Roman"/>
                <w:sz w:val="20"/>
              </w:rPr>
              <w:t xml:space="preserve">учреждение «Управление вневедомственной </w:t>
            </w:r>
          </w:p>
          <w:p>
            <w:pPr>
              <w:pStyle w:val="Style26"/>
              <w:rPr>
                <w:rFonts w:ascii="Times New Roman" w:hAnsi="Times New Roman"/>
              </w:rPr>
            </w:pPr>
            <w:r>
              <w:rPr>
                <w:rFonts w:ascii="Times New Roman" w:hAnsi="Times New Roman"/>
                <w:sz w:val="20"/>
              </w:rPr>
              <w:t xml:space="preserve">охраны войск национальной гвардии </w:t>
            </w:r>
          </w:p>
          <w:p>
            <w:pPr>
              <w:pStyle w:val="Style26"/>
              <w:rPr>
                <w:rFonts w:ascii="Times New Roman" w:hAnsi="Times New Roman"/>
              </w:rPr>
            </w:pPr>
            <w:r>
              <w:rPr>
                <w:rFonts w:ascii="Times New Roman" w:hAnsi="Times New Roman"/>
                <w:sz w:val="20"/>
              </w:rPr>
              <w:t xml:space="preserve">Российской Федерации по Краснодарскому краю» </w:t>
            </w:r>
          </w:p>
          <w:p>
            <w:pPr>
              <w:pStyle w:val="Style26"/>
              <w:rPr>
                <w:rFonts w:ascii="Times New Roman" w:hAnsi="Times New Roman"/>
              </w:rPr>
            </w:pPr>
            <w:r>
              <w:rPr>
                <w:rFonts w:ascii="Times New Roman" w:hAnsi="Times New Roman"/>
                <w:sz w:val="20"/>
              </w:rPr>
              <w:t>(сокращенное наименование - ФГКУ «УВО ВНГ России по Краснодарскому краю»)</w:t>
              <w:tab/>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sz w:val="20"/>
              </w:rPr>
              <w:t xml:space="preserve">ОГРН </w:t>
            </w:r>
          </w:p>
          <w:p>
            <w:pPr>
              <w:pStyle w:val="Style26"/>
              <w:rPr>
                <w:rFonts w:ascii="Times New Roman" w:hAnsi="Times New Roman"/>
              </w:rPr>
            </w:pPr>
            <w:r>
              <w:rPr>
                <w:rFonts w:ascii="Times New Roman" w:hAnsi="Times New Roman"/>
                <w:sz w:val="20"/>
              </w:rPr>
              <w:t>ИНН</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sz w:val="20"/>
              </w:rPr>
              <w:t>в лице ОВО/УВО по _______ - филиал ФГКУ УВО ВНГ России по Краснодарскому краю»</w:t>
            </w:r>
          </w:p>
          <w:p>
            <w:pPr>
              <w:pStyle w:val="Style26"/>
              <w:rPr>
                <w:rFonts w:ascii="Times New Roman" w:hAnsi="Times New Roman"/>
              </w:rPr>
            </w:pPr>
            <w:r>
              <w:rPr>
                <w:rFonts w:ascii="Times New Roman" w:hAnsi="Times New Roman"/>
                <w:sz w:val="20"/>
              </w:rPr>
              <w:t xml:space="preserve">Адрес: </w:t>
            </w:r>
          </w:p>
          <w:p>
            <w:pPr>
              <w:pStyle w:val="Style26"/>
              <w:rPr>
                <w:rFonts w:ascii="Times New Roman" w:hAnsi="Times New Roman"/>
              </w:rPr>
            </w:pPr>
            <w:r>
              <w:rPr>
                <w:rFonts w:ascii="Times New Roman" w:hAnsi="Times New Roman"/>
                <w:sz w:val="20"/>
              </w:rPr>
              <w:t xml:space="preserve">Тел.: </w:t>
            </w:r>
          </w:p>
          <w:p>
            <w:pPr>
              <w:pStyle w:val="Style26"/>
              <w:rPr>
                <w:rFonts w:ascii="Times New Roman" w:hAnsi="Times New Roman"/>
              </w:rPr>
            </w:pPr>
            <w:r>
              <w:rPr>
                <w:rFonts w:ascii="Times New Roman" w:hAnsi="Times New Roman"/>
                <w:sz w:val="20"/>
              </w:rPr>
              <w:t xml:space="preserve">Электронный адрес: </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sz w:val="20"/>
              </w:rPr>
              <w:t>Реквизиты для оплаты:</w:t>
            </w:r>
          </w:p>
          <w:p>
            <w:pPr>
              <w:pStyle w:val="Style26"/>
              <w:rPr>
                <w:rFonts w:ascii="Times New Roman" w:hAnsi="Times New Roman"/>
              </w:rPr>
            </w:pPr>
            <w:r>
              <w:rPr>
                <w:rFonts w:ascii="Times New Roman" w:hAnsi="Times New Roman"/>
                <w:sz w:val="20"/>
              </w:rPr>
              <w:tab/>
            </w:r>
          </w:p>
          <w:p>
            <w:pPr>
              <w:pStyle w:val="Style26"/>
              <w:rPr>
                <w:rFonts w:ascii="Times New Roman" w:hAnsi="Times New Roman"/>
              </w:rPr>
            </w:pPr>
            <w:r>
              <w:rPr>
                <w:rFonts w:ascii="Times New Roman" w:hAnsi="Times New Roman"/>
                <w:sz w:val="20"/>
              </w:rPr>
              <w:t xml:space="preserve">Начальник </w:t>
            </w:r>
          </w:p>
          <w:p>
            <w:pPr>
              <w:pStyle w:val="Style26"/>
              <w:rPr>
                <w:rFonts w:ascii="Times New Roman" w:hAnsi="Times New Roman"/>
              </w:rPr>
            </w:pPr>
            <w:r>
              <w:rPr>
                <w:rFonts w:ascii="Times New Roman" w:hAnsi="Times New Roman"/>
                <w:sz w:val="20"/>
              </w:rPr>
              <w:t>___________/__________________/</w:t>
            </w:r>
          </w:p>
          <w:p>
            <w:pPr>
              <w:pStyle w:val="Style26"/>
              <w:rPr>
                <w:rFonts w:ascii="Times New Roman" w:hAnsi="Times New Roman"/>
              </w:rPr>
            </w:pPr>
            <w:r>
              <w:rPr>
                <w:rFonts w:ascii="Times New Roman" w:hAnsi="Times New Roman"/>
                <w:sz w:val="20"/>
              </w:rPr>
              <w:t xml:space="preserve">М.П., подпись       </w:t>
            </w:r>
          </w:p>
        </w:tc>
        <w:tc>
          <w:tcPr>
            <w:tcW w:w="4817" w:type="dxa"/>
            <w:tcBorders>
              <w:top w:val="single" w:sz="2" w:space="0" w:color="000000"/>
              <w:left w:val="single" w:sz="2" w:space="0" w:color="000000"/>
              <w:bottom w:val="single" w:sz="2" w:space="0" w:color="000000"/>
              <w:right w:val="single" w:sz="2" w:space="0" w:color="000000"/>
            </w:tcBorders>
          </w:tcPr>
          <w:p>
            <w:pPr>
              <w:pStyle w:val="Style26"/>
              <w:rPr>
                <w:rFonts w:ascii="Times New Roman" w:hAnsi="Times New Roman"/>
              </w:rPr>
            </w:pPr>
            <w:r>
              <w:rPr>
                <w:rFonts w:ascii="Times New Roman" w:hAnsi="Times New Roman"/>
                <w:b/>
                <w:sz w:val="20"/>
              </w:rPr>
              <w:t>«ЗАКАЗЧИК»</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r>
    </w:tbl>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jc w:val="right"/>
        <w:rPr>
          <w:rFonts w:ascii="Times New Roman" w:hAnsi="Times New Roman"/>
        </w:rPr>
      </w:pPr>
      <w:r>
        <w:rPr>
          <w:rFonts w:ascii="Times New Roman" w:hAnsi="Times New Roman"/>
          <w:sz w:val="20"/>
          <w:lang w:eastAsia="zh-CN"/>
        </w:rPr>
        <w:t>Приложение № 1</w:t>
      </w:r>
    </w:p>
    <w:p>
      <w:pPr>
        <w:pStyle w:val="Style26"/>
        <w:jc w:val="right"/>
        <w:rPr>
          <w:rFonts w:ascii="Times New Roman" w:hAnsi="Times New Roman"/>
        </w:rPr>
      </w:pPr>
      <w:r>
        <w:rPr>
          <w:rFonts w:ascii="Times New Roman" w:hAnsi="Times New Roman"/>
          <w:sz w:val="20"/>
        </w:rPr>
        <w:t>к контракту от «____» ___________20____ г.</w:t>
      </w:r>
    </w:p>
    <w:p>
      <w:pPr>
        <w:pStyle w:val="Style26"/>
        <w:jc w:val="right"/>
        <w:rPr>
          <w:rFonts w:ascii="Times New Roman" w:hAnsi="Times New Roman"/>
        </w:rPr>
      </w:pPr>
      <w:r>
        <w:rPr>
          <w:rFonts w:ascii="Times New Roman" w:hAnsi="Times New Roman"/>
          <w:sz w:val="20"/>
        </w:rPr>
        <w:t xml:space="preserve">№ </w:t>
      </w:r>
      <w:r>
        <w:rPr>
          <w:rFonts w:ascii="Times New Roman" w:hAnsi="Times New Roman"/>
          <w:sz w:val="20"/>
        </w:rPr>
        <w:t>________________________</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jc w:val="center"/>
        <w:rPr>
          <w:rFonts w:ascii="Times New Roman" w:hAnsi="Times New Roman"/>
        </w:rPr>
      </w:pPr>
      <w:r>
        <w:rPr>
          <w:rFonts w:ascii="Times New Roman" w:hAnsi="Times New Roman"/>
          <w:sz w:val="20"/>
        </w:rPr>
        <w:t>Перечень объектов и платных услуг №___</w:t>
      </w:r>
    </w:p>
    <w:p>
      <w:pPr>
        <w:pStyle w:val="Style26"/>
        <w:rPr>
          <w:rFonts w:ascii="Times New Roman" w:hAnsi="Times New Roman"/>
          <w:sz w:val="20"/>
        </w:rPr>
      </w:pPr>
      <w:r>
        <w:rPr>
          <w:rFonts w:ascii="Times New Roman" w:hAnsi="Times New Roman"/>
          <w:sz w:val="20"/>
        </w:rPr>
      </w:r>
    </w:p>
    <w:p>
      <w:pPr>
        <w:pStyle w:val="Style26"/>
        <w:jc w:val="both"/>
        <w:rPr>
          <w:rFonts w:ascii="Times New Roman" w:hAnsi="Times New Roman"/>
        </w:rPr>
      </w:pPr>
      <w:r>
        <w:rPr>
          <w:rFonts w:ascii="Times New Roman" w:hAnsi="Times New Roman"/>
          <w:sz w:val="20"/>
        </w:rPr>
        <w:t>Объекты ____________________, передаваемые под охрану с ПЦН УВО/ОВО ________________ -</w:t>
      </w:r>
    </w:p>
    <w:p>
      <w:pPr>
        <w:pStyle w:val="Style26"/>
        <w:jc w:val="both"/>
        <w:rPr>
          <w:rFonts w:ascii="Times New Roman" w:hAnsi="Times New Roman"/>
        </w:rPr>
      </w:pPr>
      <w:r>
        <w:rPr>
          <w:rFonts w:ascii="Times New Roman" w:hAnsi="Times New Roman"/>
          <w:sz w:val="20"/>
        </w:rPr>
        <w:t>филиал  ФГКУ «УВО ВНГ России по Краснодарскому краю»</w:t>
      </w:r>
    </w:p>
    <w:p>
      <w:pPr>
        <w:pStyle w:val="Style26"/>
        <w:jc w:val="both"/>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bl>
      <w:tblPr>
        <w:tblW w:w="9695" w:type="dxa"/>
        <w:jc w:val="left"/>
        <w:tblInd w:w="-14" w:type="dxa"/>
        <w:tblCellMar>
          <w:top w:w="0" w:type="dxa"/>
          <w:left w:w="108" w:type="dxa"/>
          <w:bottom w:w="0" w:type="dxa"/>
          <w:right w:w="108" w:type="dxa"/>
        </w:tblCellMar>
        <w:tblLook w:val="04a0"/>
      </w:tblPr>
      <w:tblGrid>
        <w:gridCol w:w="527"/>
        <w:gridCol w:w="1215"/>
        <w:gridCol w:w="1221"/>
        <w:gridCol w:w="837"/>
        <w:gridCol w:w="936"/>
        <w:gridCol w:w="790"/>
        <w:gridCol w:w="1180"/>
        <w:gridCol w:w="1079"/>
        <w:gridCol w:w="950"/>
        <w:gridCol w:w="959"/>
      </w:tblGrid>
      <w:tr>
        <w:trPr>
          <w:cantSplit w:val="true"/>
        </w:trPr>
        <w:tc>
          <w:tcPr>
            <w:tcW w:w="527"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w:t>
            </w:r>
          </w:p>
          <w:p>
            <w:pPr>
              <w:pStyle w:val="Style26"/>
              <w:jc w:val="center"/>
              <w:rPr>
                <w:rFonts w:ascii="Times New Roman" w:hAnsi="Times New Roman"/>
              </w:rPr>
            </w:pPr>
            <w:r>
              <w:rPr>
                <w:rFonts w:ascii="Times New Roman" w:hAnsi="Times New Roman"/>
                <w:sz w:val="16"/>
                <w:szCs w:val="16"/>
              </w:rPr>
              <w:t>п.п.</w:t>
            </w:r>
          </w:p>
        </w:tc>
        <w:tc>
          <w:tcPr>
            <w:tcW w:w="1215"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Наименование объекта</w:t>
            </w:r>
          </w:p>
          <w:p>
            <w:pPr>
              <w:pStyle w:val="Style26"/>
              <w:jc w:val="center"/>
              <w:rPr>
                <w:rFonts w:ascii="Times New Roman" w:hAnsi="Times New Roman"/>
                <w:sz w:val="16"/>
                <w:szCs w:val="16"/>
              </w:rPr>
            </w:pPr>
            <w:r>
              <w:rPr>
                <w:rFonts w:ascii="Times New Roman" w:hAnsi="Times New Roman"/>
                <w:sz w:val="16"/>
                <w:szCs w:val="16"/>
              </w:rPr>
            </w:r>
          </w:p>
          <w:p>
            <w:pPr>
              <w:pStyle w:val="Style26"/>
              <w:jc w:val="center"/>
              <w:rPr>
                <w:rFonts w:ascii="Times New Roman" w:hAnsi="Times New Roman"/>
                <w:sz w:val="16"/>
                <w:szCs w:val="16"/>
              </w:rPr>
            </w:pPr>
            <w:r>
              <w:rPr>
                <w:rFonts w:ascii="Times New Roman" w:hAnsi="Times New Roman"/>
                <w:sz w:val="16"/>
                <w:szCs w:val="16"/>
              </w:rPr>
            </w:r>
          </w:p>
        </w:tc>
        <w:tc>
          <w:tcPr>
            <w:tcW w:w="1221"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Адрес объекта</w:t>
            </w:r>
          </w:p>
          <w:p>
            <w:pPr>
              <w:pStyle w:val="Style26"/>
              <w:jc w:val="center"/>
              <w:rPr>
                <w:rFonts w:ascii="Times New Roman" w:hAnsi="Times New Roman"/>
                <w:sz w:val="16"/>
                <w:szCs w:val="16"/>
              </w:rPr>
            </w:pPr>
            <w:r>
              <w:rPr>
                <w:rFonts w:ascii="Times New Roman" w:hAnsi="Times New Roman"/>
                <w:sz w:val="16"/>
                <w:szCs w:val="16"/>
              </w:rPr>
            </w:r>
          </w:p>
          <w:p>
            <w:pPr>
              <w:pStyle w:val="Style26"/>
              <w:jc w:val="center"/>
              <w:rPr>
                <w:rFonts w:ascii="Times New Roman" w:hAnsi="Times New Roman"/>
                <w:sz w:val="16"/>
                <w:szCs w:val="16"/>
              </w:rPr>
            </w:pPr>
            <w:r>
              <w:rPr>
                <w:rFonts w:ascii="Times New Roman" w:hAnsi="Times New Roman"/>
                <w:sz w:val="16"/>
                <w:szCs w:val="16"/>
              </w:rPr>
            </w:r>
          </w:p>
        </w:tc>
        <w:tc>
          <w:tcPr>
            <w:tcW w:w="837"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Вид</w:t>
            </w:r>
          </w:p>
          <w:p>
            <w:pPr>
              <w:pStyle w:val="Style26"/>
              <w:jc w:val="center"/>
              <w:rPr>
                <w:rFonts w:ascii="Times New Roman" w:hAnsi="Times New Roman"/>
              </w:rPr>
            </w:pPr>
            <w:r>
              <w:rPr>
                <w:rFonts w:ascii="Times New Roman" w:hAnsi="Times New Roman"/>
                <w:sz w:val="16"/>
                <w:szCs w:val="16"/>
              </w:rPr>
              <w:t>охраны</w:t>
            </w:r>
          </w:p>
          <w:p>
            <w:pPr>
              <w:pStyle w:val="Style26"/>
              <w:jc w:val="center"/>
              <w:rPr>
                <w:rFonts w:ascii="Times New Roman" w:hAnsi="Times New Roman"/>
                <w:sz w:val="16"/>
                <w:szCs w:val="16"/>
              </w:rPr>
            </w:pPr>
            <w:r>
              <w:rPr>
                <w:rFonts w:ascii="Times New Roman" w:hAnsi="Times New Roman"/>
                <w:sz w:val="16"/>
                <w:szCs w:val="16"/>
              </w:rPr>
            </w:r>
          </w:p>
        </w:tc>
        <w:tc>
          <w:tcPr>
            <w:tcW w:w="936"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Выходные</w:t>
            </w:r>
          </w:p>
          <w:p>
            <w:pPr>
              <w:pStyle w:val="Style26"/>
              <w:jc w:val="center"/>
              <w:rPr>
                <w:rFonts w:ascii="Times New Roman" w:hAnsi="Times New Roman"/>
              </w:rPr>
            </w:pPr>
            <w:r>
              <w:rPr>
                <w:rFonts w:ascii="Times New Roman" w:hAnsi="Times New Roman"/>
                <w:sz w:val="16"/>
                <w:szCs w:val="16"/>
              </w:rPr>
              <w:t>дни</w:t>
            </w:r>
          </w:p>
          <w:p>
            <w:pPr>
              <w:pStyle w:val="Style26"/>
              <w:jc w:val="center"/>
              <w:rPr>
                <w:rFonts w:ascii="Times New Roman" w:hAnsi="Times New Roman"/>
                <w:sz w:val="16"/>
                <w:szCs w:val="16"/>
              </w:rPr>
            </w:pPr>
            <w:r>
              <w:rPr>
                <w:rFonts w:ascii="Times New Roman" w:hAnsi="Times New Roman"/>
                <w:sz w:val="16"/>
                <w:szCs w:val="16"/>
              </w:rPr>
            </w:r>
          </w:p>
          <w:p>
            <w:pPr>
              <w:pStyle w:val="Style26"/>
              <w:jc w:val="center"/>
              <w:rPr>
                <w:rFonts w:ascii="Times New Roman" w:hAnsi="Times New Roman"/>
                <w:sz w:val="16"/>
                <w:szCs w:val="16"/>
              </w:rPr>
            </w:pPr>
            <w:r>
              <w:rPr>
                <w:rFonts w:ascii="Times New Roman" w:hAnsi="Times New Roman"/>
                <w:sz w:val="16"/>
                <w:szCs w:val="16"/>
              </w:rPr>
            </w:r>
          </w:p>
        </w:tc>
        <w:tc>
          <w:tcPr>
            <w:tcW w:w="1970" w:type="dxa"/>
            <w:gridSpan w:val="2"/>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Часы охраны</w:t>
            </w:r>
          </w:p>
        </w:tc>
        <w:tc>
          <w:tcPr>
            <w:tcW w:w="1079"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 xml:space="preserve">Количество </w:t>
            </w:r>
          </w:p>
          <w:p>
            <w:pPr>
              <w:pStyle w:val="Style26"/>
              <w:jc w:val="center"/>
              <w:rPr>
                <w:rFonts w:ascii="Times New Roman" w:hAnsi="Times New Roman"/>
              </w:rPr>
            </w:pPr>
            <w:r>
              <w:rPr>
                <w:rFonts w:ascii="Times New Roman" w:hAnsi="Times New Roman"/>
                <w:sz w:val="16"/>
                <w:szCs w:val="16"/>
              </w:rPr>
              <w:t>часов</w:t>
            </w:r>
          </w:p>
          <w:p>
            <w:pPr>
              <w:pStyle w:val="Style26"/>
              <w:jc w:val="center"/>
              <w:rPr>
                <w:rFonts w:ascii="Times New Roman" w:hAnsi="Times New Roman"/>
              </w:rPr>
            </w:pPr>
            <w:r>
              <w:rPr>
                <w:rFonts w:ascii="Times New Roman" w:hAnsi="Times New Roman"/>
                <w:sz w:val="16"/>
                <w:szCs w:val="16"/>
              </w:rPr>
              <w:t>охраны</w:t>
            </w:r>
          </w:p>
          <w:p>
            <w:pPr>
              <w:pStyle w:val="Style26"/>
              <w:jc w:val="center"/>
              <w:rPr>
                <w:rFonts w:ascii="Times New Roman" w:hAnsi="Times New Roman"/>
              </w:rPr>
            </w:pPr>
            <w:r>
              <w:rPr>
                <w:rFonts w:ascii="Times New Roman" w:hAnsi="Times New Roman"/>
                <w:sz w:val="16"/>
                <w:szCs w:val="16"/>
              </w:rPr>
              <w:t>в месяц (час)</w:t>
            </w:r>
          </w:p>
        </w:tc>
        <w:tc>
          <w:tcPr>
            <w:tcW w:w="950"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sz w:val="16"/>
                <w:szCs w:val="16"/>
              </w:rPr>
              <w:t>Тариф</w:t>
            </w:r>
          </w:p>
          <w:p>
            <w:pPr>
              <w:pStyle w:val="Style26"/>
              <w:jc w:val="center"/>
              <w:rPr>
                <w:rFonts w:ascii="Times New Roman" w:hAnsi="Times New Roman"/>
              </w:rPr>
            </w:pPr>
            <w:r>
              <w:rPr>
                <w:rFonts w:ascii="Times New Roman" w:hAnsi="Times New Roman"/>
                <w:sz w:val="16"/>
                <w:szCs w:val="16"/>
              </w:rPr>
              <w:t>платы</w:t>
            </w:r>
          </w:p>
          <w:p>
            <w:pPr>
              <w:pStyle w:val="Style26"/>
              <w:jc w:val="center"/>
              <w:rPr>
                <w:rFonts w:ascii="Times New Roman" w:hAnsi="Times New Roman"/>
              </w:rPr>
            </w:pPr>
            <w:r>
              <w:rPr>
                <w:rFonts w:ascii="Times New Roman" w:hAnsi="Times New Roman"/>
                <w:sz w:val="16"/>
                <w:szCs w:val="16"/>
              </w:rPr>
              <w:t>за 1 час</w:t>
            </w:r>
          </w:p>
          <w:p>
            <w:pPr>
              <w:pStyle w:val="Style26"/>
              <w:jc w:val="center"/>
              <w:rPr>
                <w:rFonts w:ascii="Times New Roman" w:hAnsi="Times New Roman"/>
              </w:rPr>
            </w:pPr>
            <w:r>
              <w:rPr>
                <w:rFonts w:ascii="Times New Roman" w:hAnsi="Times New Roman"/>
                <w:sz w:val="16"/>
                <w:szCs w:val="16"/>
              </w:rPr>
              <w:t>охраны</w:t>
            </w:r>
          </w:p>
          <w:p>
            <w:pPr>
              <w:pStyle w:val="Style26"/>
              <w:jc w:val="center"/>
              <w:rPr>
                <w:rFonts w:ascii="Times New Roman" w:hAnsi="Times New Roman"/>
              </w:rPr>
            </w:pPr>
            <w:r>
              <w:rPr>
                <w:rFonts w:ascii="Times New Roman" w:hAnsi="Times New Roman"/>
                <w:sz w:val="16"/>
                <w:szCs w:val="16"/>
              </w:rPr>
              <w:t>(руб.)</w:t>
            </w:r>
          </w:p>
        </w:tc>
        <w:tc>
          <w:tcPr>
            <w:tcW w:w="959" w:type="dxa"/>
            <w:vMerge w:val="restart"/>
            <w:tcBorders>
              <w:top w:val="single" w:sz="4" w:space="0" w:color="000000"/>
              <w:left w:val="single" w:sz="4" w:space="0" w:color="000000"/>
              <w:bottom w:val="single" w:sz="4" w:space="0" w:color="000000"/>
              <w:right w:val="single" w:sz="4" w:space="0" w:color="000000"/>
            </w:tcBorders>
            <w:vAlign w:val="center"/>
          </w:tcPr>
          <w:p>
            <w:pPr>
              <w:pStyle w:val="Style26"/>
              <w:jc w:val="center"/>
              <w:rPr>
                <w:rFonts w:ascii="Times New Roman" w:hAnsi="Times New Roman"/>
              </w:rPr>
            </w:pPr>
            <w:r>
              <w:rPr>
                <w:rFonts w:ascii="Times New Roman" w:hAnsi="Times New Roman"/>
                <w:sz w:val="16"/>
                <w:szCs w:val="16"/>
              </w:rPr>
              <w:t>Стоимость</w:t>
            </w:r>
          </w:p>
          <w:p>
            <w:pPr>
              <w:pStyle w:val="Style26"/>
              <w:jc w:val="center"/>
              <w:rPr>
                <w:rFonts w:ascii="Times New Roman" w:hAnsi="Times New Roman"/>
              </w:rPr>
            </w:pPr>
            <w:r>
              <w:rPr>
                <w:rFonts w:ascii="Times New Roman" w:hAnsi="Times New Roman"/>
                <w:sz w:val="16"/>
                <w:szCs w:val="16"/>
              </w:rPr>
              <w:t>услуги</w:t>
            </w:r>
          </w:p>
          <w:p>
            <w:pPr>
              <w:pStyle w:val="Style26"/>
              <w:jc w:val="center"/>
              <w:rPr>
                <w:rFonts w:ascii="Times New Roman" w:hAnsi="Times New Roman"/>
              </w:rPr>
            </w:pPr>
            <w:r>
              <w:rPr>
                <w:rFonts w:ascii="Times New Roman" w:hAnsi="Times New Roman"/>
                <w:sz w:val="16"/>
                <w:szCs w:val="16"/>
              </w:rPr>
              <w:t>в месяц</w:t>
            </w:r>
          </w:p>
          <w:p>
            <w:pPr>
              <w:pStyle w:val="Style26"/>
              <w:jc w:val="center"/>
              <w:rPr>
                <w:rFonts w:ascii="Times New Roman" w:hAnsi="Times New Roman"/>
              </w:rPr>
            </w:pPr>
            <w:r>
              <w:rPr>
                <w:rFonts w:ascii="Times New Roman" w:hAnsi="Times New Roman"/>
                <w:sz w:val="16"/>
                <w:szCs w:val="16"/>
              </w:rPr>
              <w:t>(руб.)</w:t>
            </w:r>
          </w:p>
          <w:p>
            <w:pPr>
              <w:pStyle w:val="Style26"/>
              <w:jc w:val="center"/>
              <w:rPr>
                <w:rFonts w:ascii="Times New Roman" w:hAnsi="Times New Roman"/>
                <w:sz w:val="16"/>
                <w:szCs w:val="16"/>
              </w:rPr>
            </w:pPr>
            <w:r>
              <w:rPr>
                <w:rFonts w:ascii="Times New Roman" w:hAnsi="Times New Roman"/>
                <w:sz w:val="16"/>
                <w:szCs w:val="16"/>
              </w:rPr>
            </w:r>
          </w:p>
        </w:tc>
      </w:tr>
      <w:tr>
        <w:trPr>
          <w:trHeight w:val="1032" w:hRule="atLeast"/>
          <w:cantSplit w:val="true"/>
        </w:trPr>
        <w:tc>
          <w:tcPr>
            <w:tcW w:w="527"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1215"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1221"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837"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936"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790" w:type="dxa"/>
            <w:tcBorders>
              <w:top w:val="single" w:sz="4" w:space="0" w:color="000000"/>
              <w:left w:val="single" w:sz="4" w:space="0" w:color="000000"/>
              <w:bottom w:val="single" w:sz="4" w:space="0" w:color="000000"/>
            </w:tcBorders>
          </w:tcPr>
          <w:p>
            <w:pPr>
              <w:pStyle w:val="Style26"/>
              <w:jc w:val="center"/>
              <w:rPr>
                <w:rFonts w:ascii="Times New Roman" w:hAnsi="Times New Roman"/>
              </w:rPr>
            </w:pPr>
            <w:r>
              <w:rPr>
                <w:rFonts w:ascii="Times New Roman" w:hAnsi="Times New Roman"/>
                <w:sz w:val="16"/>
                <w:szCs w:val="16"/>
              </w:rPr>
              <w:t>В будние дни</w:t>
            </w:r>
          </w:p>
          <w:p>
            <w:pPr>
              <w:pStyle w:val="Style26"/>
              <w:rPr>
                <w:rFonts w:ascii="Times New Roman" w:hAnsi="Times New Roman"/>
              </w:rPr>
            </w:pPr>
            <w:r>
              <w:rPr>
                <w:rFonts w:ascii="Times New Roman" w:hAnsi="Times New Roman"/>
                <w:sz w:val="20"/>
              </w:rPr>
              <w:t xml:space="preserve"> </w:t>
            </w:r>
          </w:p>
          <w:p>
            <w:pPr>
              <w:pStyle w:val="Style26"/>
              <w:rPr>
                <w:rFonts w:ascii="Times New Roman" w:hAnsi="Times New Roman"/>
                <w:sz w:val="20"/>
              </w:rPr>
            </w:pPr>
            <w:r>
              <w:rPr>
                <w:rFonts w:ascii="Times New Roman" w:hAnsi="Times New Roman"/>
                <w:sz w:val="20"/>
              </w:rPr>
            </w:r>
          </w:p>
        </w:tc>
        <w:tc>
          <w:tcPr>
            <w:tcW w:w="1180" w:type="dxa"/>
            <w:tcBorders>
              <w:top w:val="single" w:sz="4" w:space="0" w:color="000000"/>
              <w:left w:val="single" w:sz="4" w:space="0" w:color="000000"/>
              <w:bottom w:val="single" w:sz="4" w:space="0" w:color="000000"/>
            </w:tcBorders>
          </w:tcPr>
          <w:p>
            <w:pPr>
              <w:pStyle w:val="Style26"/>
              <w:jc w:val="center"/>
              <w:rPr>
                <w:rFonts w:ascii="Times New Roman" w:hAnsi="Times New Roman"/>
              </w:rPr>
            </w:pPr>
            <w:r>
              <w:rPr>
                <w:rFonts w:ascii="Times New Roman" w:hAnsi="Times New Roman"/>
                <w:sz w:val="16"/>
                <w:szCs w:val="16"/>
              </w:rPr>
              <w:t>В выходные дни и нерабочие праздничные дни</w:t>
            </w:r>
          </w:p>
        </w:tc>
        <w:tc>
          <w:tcPr>
            <w:tcW w:w="1079"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950"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959" w:type="dxa"/>
            <w:vMerge w:val="continue"/>
            <w:tcBorders>
              <w:top w:val="single" w:sz="4" w:space="0" w:color="000000"/>
              <w:left w:val="single" w:sz="4" w:space="0" w:color="000000"/>
              <w:bottom w:val="single" w:sz="4" w:space="0" w:color="000000"/>
              <w:right w:val="single" w:sz="4" w:space="0" w:color="000000"/>
            </w:tcBorders>
            <w:vAlign w:val="center"/>
          </w:tcPr>
          <w:p>
            <w:pPr>
              <w:pStyle w:val="Style26"/>
              <w:rPr>
                <w:rFonts w:ascii="Times New Roman" w:hAnsi="Times New Roman"/>
                <w:sz w:val="20"/>
              </w:rPr>
            </w:pPr>
            <w:r>
              <w:rPr>
                <w:rFonts w:ascii="Times New Roman" w:hAnsi="Times New Roman"/>
                <w:sz w:val="20"/>
              </w:rPr>
            </w:r>
          </w:p>
        </w:tc>
      </w:tr>
      <w:tr>
        <w:trPr>
          <w:trHeight w:val="842" w:hRule="atLeast"/>
        </w:trPr>
        <w:tc>
          <w:tcPr>
            <w:tcW w:w="527"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tc>
        <w:tc>
          <w:tcPr>
            <w:tcW w:w="1215"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tc>
        <w:tc>
          <w:tcPr>
            <w:tcW w:w="1221"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tc>
        <w:tc>
          <w:tcPr>
            <w:tcW w:w="837" w:type="dxa"/>
            <w:tcBorders>
              <w:top w:val="single" w:sz="4" w:space="0" w:color="000000"/>
              <w:left w:val="single" w:sz="4" w:space="0" w:color="000000"/>
              <w:bottom w:val="single" w:sz="4" w:space="0" w:color="000000"/>
            </w:tcBorders>
          </w:tcPr>
          <w:p>
            <w:pPr>
              <w:pStyle w:val="Style26"/>
              <w:jc w:val="center"/>
              <w:rPr>
                <w:rFonts w:ascii="Times New Roman" w:hAnsi="Times New Roman"/>
                <w:sz w:val="20"/>
              </w:rPr>
            </w:pPr>
            <w:r>
              <w:rPr>
                <w:rFonts w:ascii="Times New Roman" w:hAnsi="Times New Roman"/>
                <w:sz w:val="20"/>
              </w:rPr>
            </w:r>
          </w:p>
          <w:p>
            <w:pPr>
              <w:pStyle w:val="Style26"/>
              <w:jc w:val="center"/>
              <w:rPr>
                <w:rFonts w:ascii="Times New Roman" w:hAnsi="Times New Roman"/>
                <w:sz w:val="20"/>
              </w:rPr>
            </w:pPr>
            <w:r>
              <w:rPr>
                <w:rFonts w:ascii="Times New Roman" w:hAnsi="Times New Roman"/>
                <w:sz w:val="20"/>
              </w:rPr>
              <w:t>ТС</w:t>
            </w:r>
          </w:p>
        </w:tc>
        <w:tc>
          <w:tcPr>
            <w:tcW w:w="936"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790"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sz w:val="20"/>
              </w:rPr>
              <w:t xml:space="preserve"> </w:t>
            </w:r>
          </w:p>
        </w:tc>
        <w:tc>
          <w:tcPr>
            <w:tcW w:w="1180"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1079"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950"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959" w:type="dxa"/>
            <w:tcBorders>
              <w:top w:val="single" w:sz="4" w:space="0" w:color="000000"/>
              <w:left w:val="single" w:sz="4" w:space="0" w:color="000000"/>
              <w:bottom w:val="single" w:sz="4" w:space="0" w:color="000000"/>
              <w:right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r>
      <w:tr>
        <w:trPr>
          <w:trHeight w:val="517" w:hRule="atLeast"/>
        </w:trPr>
        <w:tc>
          <w:tcPr>
            <w:tcW w:w="8735" w:type="dxa"/>
            <w:gridSpan w:val="9"/>
            <w:tcBorders>
              <w:top w:val="single" w:sz="4" w:space="0" w:color="000000"/>
              <w:left w:val="single" w:sz="4" w:space="0" w:color="000000"/>
              <w:bottom w:val="single" w:sz="4" w:space="0" w:color="000000"/>
            </w:tcBorders>
          </w:tcPr>
          <w:p>
            <w:pPr>
              <w:pStyle w:val="Style26"/>
              <w:rPr>
                <w:rFonts w:ascii="Times New Roman" w:hAnsi="Times New Roman"/>
              </w:rPr>
            </w:pPr>
            <w:r>
              <w:rPr>
                <w:rFonts w:ascii="Times New Roman" w:hAnsi="Times New Roman"/>
                <w:sz w:val="20"/>
              </w:rPr>
              <w:t>Итого</w:t>
            </w:r>
          </w:p>
        </w:tc>
        <w:tc>
          <w:tcPr>
            <w:tcW w:w="959" w:type="dxa"/>
            <w:tcBorders>
              <w:top w:val="single" w:sz="4" w:space="0" w:color="000000"/>
              <w:left w:val="single" w:sz="4" w:space="0" w:color="000000"/>
              <w:bottom w:val="single" w:sz="4" w:space="0" w:color="000000"/>
              <w:right w:val="single" w:sz="4" w:space="0" w:color="000000"/>
            </w:tcBorders>
          </w:tcPr>
          <w:p>
            <w:pPr>
              <w:pStyle w:val="Style26"/>
              <w:rPr>
                <w:rFonts w:ascii="Times New Roman" w:hAnsi="Times New Roman"/>
                <w:sz w:val="20"/>
              </w:rPr>
            </w:pPr>
            <w:r>
              <w:rPr>
                <w:rFonts w:ascii="Times New Roman" w:hAnsi="Times New Roman"/>
                <w:sz w:val="20"/>
              </w:rPr>
            </w:r>
          </w:p>
        </w:tc>
      </w:tr>
    </w:tbl>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b/>
          <w:sz w:val="20"/>
        </w:rPr>
        <w:t>Ито</w:t>
      </w:r>
      <w:r>
        <w:rPr>
          <w:rFonts w:ascii="Times New Roman" w:hAnsi="Times New Roman"/>
          <w:b/>
          <w:color w:val="000000"/>
          <w:sz w:val="20"/>
          <w:highlight w:val="white"/>
        </w:rPr>
        <w:t>го подлежит оплате в месяц: ______________________________________________</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bl>
      <w:tblPr>
        <w:tblW w:w="9636" w:type="dxa"/>
        <w:jc w:val="left"/>
        <w:tblInd w:w="154" w:type="dxa"/>
        <w:tblCellMar>
          <w:top w:w="0" w:type="dxa"/>
          <w:left w:w="108" w:type="dxa"/>
          <w:bottom w:w="0" w:type="dxa"/>
          <w:right w:w="108" w:type="dxa"/>
        </w:tblCellMar>
        <w:tblLook w:val="04a0"/>
      </w:tblPr>
      <w:tblGrid>
        <w:gridCol w:w="5335"/>
        <w:gridCol w:w="4300"/>
      </w:tblGrid>
      <w:tr>
        <w:trPr/>
        <w:tc>
          <w:tcPr>
            <w:tcW w:w="5335" w:type="dxa"/>
            <w:tcBorders/>
          </w:tcPr>
          <w:p>
            <w:pPr>
              <w:pStyle w:val="Style26"/>
              <w:rPr>
                <w:rFonts w:ascii="Times New Roman" w:hAnsi="Times New Roman"/>
              </w:rPr>
            </w:pPr>
            <w:r>
              <w:rPr>
                <w:rFonts w:ascii="Times New Roman" w:hAnsi="Times New Roman"/>
                <w:sz w:val="20"/>
              </w:rPr>
              <w:t>«ИСПОЛНИТЕЛЬ»</w:t>
            </w:r>
          </w:p>
          <w:p>
            <w:pPr>
              <w:pStyle w:val="Style26"/>
              <w:rPr>
                <w:rFonts w:ascii="Times New Roman" w:hAnsi="Times New Roman"/>
                <w:sz w:val="20"/>
              </w:rPr>
            </w:pPr>
            <w:r>
              <w:rPr>
                <w:rFonts w:ascii="Times New Roman" w:hAnsi="Times New Roman"/>
                <w:sz w:val="20"/>
              </w:rPr>
            </w:r>
          </w:p>
          <w:p>
            <w:pPr>
              <w:pStyle w:val="Style26"/>
              <w:rPr/>
            </w:pPr>
            <w:r>
              <w:rPr>
                <w:rFonts w:ascii="Times New Roman" w:hAnsi="Times New Roman"/>
                <w:sz w:val="20"/>
              </w:rPr>
              <w:t>_______________ /____________/</w:t>
            </w:r>
          </w:p>
          <w:p>
            <w:pPr>
              <w:pStyle w:val="Style26"/>
              <w:rPr>
                <w:rFonts w:ascii="Times New Roman" w:hAnsi="Times New Roman"/>
              </w:rPr>
            </w:pPr>
            <w:r>
              <w:rPr>
                <w:rFonts w:ascii="Times New Roman" w:hAnsi="Times New Roman"/>
                <w:sz w:val="20"/>
              </w:rPr>
              <w:t>М.П., подпись</w:t>
            </w:r>
          </w:p>
        </w:tc>
        <w:tc>
          <w:tcPr>
            <w:tcW w:w="4300" w:type="dxa"/>
            <w:tcBorders/>
          </w:tcPr>
          <w:p>
            <w:pPr>
              <w:pStyle w:val="Style26"/>
              <w:rPr>
                <w:rFonts w:ascii="Times New Roman" w:hAnsi="Times New Roman"/>
              </w:rPr>
            </w:pPr>
            <w:r>
              <w:rPr>
                <w:rFonts w:ascii="Times New Roman" w:hAnsi="Times New Roman"/>
                <w:sz w:val="20"/>
              </w:rPr>
              <w:t>«ЗАКАЗЧИК»</w:t>
            </w:r>
          </w:p>
          <w:p>
            <w:pPr>
              <w:pStyle w:val="Style26"/>
              <w:rPr>
                <w:rFonts w:ascii="Times New Roman" w:hAnsi="Times New Roman"/>
                <w:sz w:val="20"/>
              </w:rPr>
            </w:pPr>
            <w:r>
              <w:rPr>
                <w:rFonts w:ascii="Times New Roman" w:hAnsi="Times New Roman"/>
                <w:sz w:val="20"/>
              </w:rPr>
            </w:r>
          </w:p>
          <w:p>
            <w:pPr>
              <w:pStyle w:val="Style26"/>
              <w:rPr/>
            </w:pPr>
            <w:r>
              <w:rPr>
                <w:rFonts w:ascii="Times New Roman" w:hAnsi="Times New Roman"/>
                <w:sz w:val="20"/>
              </w:rPr>
              <w:t>________________ /______________/</w:t>
            </w:r>
          </w:p>
          <w:p>
            <w:pPr>
              <w:pStyle w:val="Style26"/>
              <w:rPr>
                <w:rFonts w:ascii="Times New Roman" w:hAnsi="Times New Roman"/>
              </w:rPr>
            </w:pPr>
            <w:r>
              <w:rPr>
                <w:rFonts w:ascii="Times New Roman" w:hAnsi="Times New Roman"/>
                <w:sz w:val="20"/>
              </w:rPr>
              <w:t>М.П., подпись</w:t>
            </w:r>
          </w:p>
        </w:tc>
      </w:tr>
    </w:tbl>
    <w:p>
      <w:pPr>
        <w:pStyle w:val="Style26"/>
        <w:rPr>
          <w:rFonts w:ascii="Times New Roman" w:hAnsi="Times New Roman"/>
        </w:rPr>
      </w:pPr>
      <w:r>
        <w:rPr/>
      </w:r>
    </w:p>
    <w:sectPr>
      <w:headerReference w:type="default" r:id="rId2"/>
      <w:type w:val="nextPage"/>
      <w:pgSz w:w="11906" w:h="16838"/>
      <w:pgMar w:left="1134" w:right="1134" w:header="850" w:top="1373" w:footer="0" w:bottom="792"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ourier New">
    <w:charset w:val="01"/>
    <w:family w:val="roman"/>
    <w:pitch w:val="default"/>
  </w:font>
  <w:font w:name="Tahoma">
    <w:charset w:val="01"/>
    <w:family w:val="roman"/>
    <w:pitch w:val="default"/>
  </w:font>
  <w:font w:name="PT Sans">
    <w:charset w:val="01"/>
    <w:family w:val="roman"/>
    <w:pitch w:val="default"/>
  </w:font>
  <w:font w:name="PT Astra Serif">
    <w:charset w:val="01"/>
    <w:family w:val="roman"/>
    <w:pitch w:val="default"/>
  </w:font>
  <w:font w:name="Arial">
    <w:charset w:val="01"/>
    <w:family w:val="roman"/>
    <w:pitch w:val="default"/>
  </w:font>
  <w:font w:name="Nimbus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jc w:val="center"/>
      <w:rPr>
        <w:rFonts w:ascii="Nimbus Roman" w:hAnsi="Nimbus Roman"/>
        <w:sz w:val="20"/>
        <w:szCs w:val="20"/>
      </w:rPr>
    </w:pPr>
    <w:r>
      <w:rPr>
        <w:rFonts w:ascii="Nimbus Roman" w:hAnsi="Nimbus Roman"/>
        <w:sz w:val="20"/>
        <w:szCs w:val="20"/>
      </w:rPr>
      <w:fldChar w:fldCharType="begin"/>
    </w:r>
    <w:r>
      <w:rPr>
        <w:sz w:val="20"/>
        <w:szCs w:val="20"/>
        <w:rFonts w:ascii="Nimbus Roman" w:hAnsi="Nimbus Roman"/>
      </w:rPr>
      <w:instrText> PAGE </w:instrText>
    </w:r>
    <w:r>
      <w:rPr>
        <w:sz w:val="20"/>
        <w:szCs w:val="20"/>
        <w:rFonts w:ascii="Nimbus Roman" w:hAnsi="Nimbus Roman"/>
      </w:rPr>
      <w:fldChar w:fldCharType="separate"/>
    </w:r>
    <w:r>
      <w:rPr>
        <w:sz w:val="20"/>
        <w:szCs w:val="20"/>
        <w:rFonts w:ascii="Nimbus Roman" w:hAnsi="Nimbus Roman"/>
      </w:rPr>
      <w:t>11</w:t>
    </w:r>
    <w:r>
      <w:rPr>
        <w:sz w:val="20"/>
        <w:szCs w:val="20"/>
        <w:rFonts w:ascii="Nimbus Roman" w:hAnsi="Nimbus Roman"/>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pStyle w:val="4"/>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10"/>
  <w:embedSystemFonts/>
  <w:defaultTabStop w:val="408"/>
  <w:autoHyphenation w:val="tru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uiPriority="99"/>
    <w:lsdException w:name="Strong" w:semiHidden="0" w:unhideWhenUsed="0" w:qFormat="1"/>
    <w:lsdException w:name="Emphasis" w:semiHidden="0" w:unhideWhenUsed="0" w:qFormat="1"/>
    <w:lsdException w:name="Plain Tex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ad2872"/>
    <w:pPr>
      <w:widowControl/>
      <w:suppressAutoHyphens w:val="true"/>
      <w:bidi w:val="0"/>
      <w:spacing w:before="0" w:after="0"/>
      <w:jc w:val="left"/>
    </w:pPr>
    <w:rPr>
      <w:rFonts w:ascii="Courier New" w:hAnsi="Courier New" w:eastAsia="Times New Roman" w:cs="Times New Roman"/>
      <w:color w:val="auto"/>
      <w:kern w:val="0"/>
      <w:sz w:val="28"/>
      <w:szCs w:val="20"/>
      <w:lang w:val="ru-RU" w:eastAsia="ru-RU" w:bidi="ar-SA"/>
    </w:rPr>
  </w:style>
  <w:style w:type="paragraph" w:styleId="1" w:customStyle="1">
    <w:name w:val="Heading 1"/>
    <w:basedOn w:val="Normal"/>
    <w:next w:val="Normal"/>
    <w:qFormat/>
    <w:rsid w:val="00ad2872"/>
    <w:pPr>
      <w:keepNext w:val="true"/>
      <w:outlineLvl w:val="0"/>
    </w:pPr>
    <w:rPr>
      <w:b/>
    </w:rPr>
  </w:style>
  <w:style w:type="paragraph" w:styleId="2" w:customStyle="1">
    <w:name w:val="Heading 2"/>
    <w:basedOn w:val="Normal"/>
    <w:next w:val="Normal"/>
    <w:qFormat/>
    <w:rsid w:val="00ad2872"/>
    <w:pPr>
      <w:keepNext w:val="true"/>
      <w:jc w:val="both"/>
      <w:outlineLvl w:val="1"/>
    </w:pPr>
    <w:rPr>
      <w:rFonts w:ascii="Times New Roman" w:hAnsi="Times New Roman"/>
      <w:b/>
    </w:rPr>
  </w:style>
  <w:style w:type="paragraph" w:styleId="3" w:customStyle="1">
    <w:name w:val="Heading 3"/>
    <w:basedOn w:val="Normal"/>
    <w:next w:val="Normal"/>
    <w:link w:val="3"/>
    <w:qFormat/>
    <w:rsid w:val="00ad2872"/>
    <w:pPr>
      <w:keepNext w:val="true"/>
      <w:jc w:val="center"/>
      <w:outlineLvl w:val="2"/>
    </w:pPr>
    <w:rPr>
      <w:rFonts w:ascii="Times New Roman" w:hAnsi="Times New Roman"/>
      <w:b/>
    </w:rPr>
  </w:style>
  <w:style w:type="paragraph" w:styleId="4" w:customStyle="1">
    <w:name w:val="Heading 4"/>
    <w:basedOn w:val="Style25"/>
    <w:next w:val="Style26"/>
    <w:qFormat/>
    <w:rsid w:val="00916654"/>
    <w:pPr>
      <w:numPr>
        <w:ilvl w:val="3"/>
        <w:numId w:val="1"/>
      </w:numPr>
      <w:spacing w:before="120" w:after="120"/>
      <w:outlineLvl w:val="3"/>
    </w:pPr>
    <w:rPr>
      <w:b/>
      <w:bCs/>
      <w:i/>
      <w:iCs/>
      <w:sz w:val="27"/>
      <w:szCs w:val="27"/>
    </w:rPr>
  </w:style>
  <w:style w:type="character" w:styleId="DefaultParagraphFont" w:default="1">
    <w:name w:val="Default Paragraph Font"/>
    <w:uiPriority w:val="1"/>
    <w:semiHidden/>
    <w:unhideWhenUsed/>
    <w:qFormat/>
    <w:rPr/>
  </w:style>
  <w:style w:type="character" w:styleId="Pagenumber">
    <w:name w:val="page number"/>
    <w:basedOn w:val="DefaultParagraphFont"/>
    <w:uiPriority w:val="99"/>
    <w:qFormat/>
    <w:rsid w:val="00af7e59"/>
    <w:rPr/>
  </w:style>
  <w:style w:type="character" w:styleId="Style10" w:customStyle="1">
    <w:name w:val="Текст сноски Знак"/>
    <w:qFormat/>
    <w:rsid w:val="00ed640a"/>
    <w:rPr>
      <w:rFonts w:ascii="Courier New" w:hAnsi="Courier New"/>
    </w:rPr>
  </w:style>
  <w:style w:type="character" w:styleId="Style11" w:customStyle="1">
    <w:name w:val="Привязка сноски"/>
    <w:rsid w:val="00f86274"/>
    <w:rPr>
      <w:vertAlign w:val="superscript"/>
    </w:rPr>
  </w:style>
  <w:style w:type="character" w:styleId="FootnoteCharacters" w:customStyle="1">
    <w:name w:val="Footnote Characters"/>
    <w:qFormat/>
    <w:rsid w:val="00ed640a"/>
    <w:rPr>
      <w:vertAlign w:val="superscript"/>
    </w:rPr>
  </w:style>
  <w:style w:type="character" w:styleId="Style12" w:customStyle="1">
    <w:name w:val="Нижний колонтитул Знак"/>
    <w:uiPriority w:val="99"/>
    <w:qFormat/>
    <w:rsid w:val="00ed640a"/>
    <w:rPr>
      <w:rFonts w:ascii="Courier New" w:hAnsi="Courier New"/>
      <w:sz w:val="28"/>
    </w:rPr>
  </w:style>
  <w:style w:type="character" w:styleId="Style13" w:customStyle="1">
    <w:name w:val="Текст выноски Знак"/>
    <w:qFormat/>
    <w:rsid w:val="00ba26e5"/>
    <w:rPr>
      <w:rFonts w:ascii="Tahoma" w:hAnsi="Tahoma" w:cs="Tahoma"/>
      <w:sz w:val="16"/>
      <w:szCs w:val="16"/>
    </w:rPr>
  </w:style>
  <w:style w:type="character" w:styleId="Style14" w:customStyle="1">
    <w:name w:val="Текст Знак"/>
    <w:uiPriority w:val="99"/>
    <w:qFormat/>
    <w:rsid w:val="00d14408"/>
    <w:rPr>
      <w:rFonts w:ascii="Courier New" w:hAnsi="Courier New"/>
    </w:rPr>
  </w:style>
  <w:style w:type="character" w:styleId="31" w:customStyle="1">
    <w:name w:val="Основной текст с отступом 3 Знак"/>
    <w:basedOn w:val="DefaultParagraphFont"/>
    <w:uiPriority w:val="99"/>
    <w:qFormat/>
    <w:rsid w:val="00c81406"/>
    <w:rPr>
      <w:sz w:val="16"/>
      <w:szCs w:val="16"/>
    </w:rPr>
  </w:style>
  <w:style w:type="character" w:styleId="Style15" w:customStyle="1">
    <w:name w:val="Основной текст с отступом Знак"/>
    <w:basedOn w:val="DefaultParagraphFont"/>
    <w:uiPriority w:val="99"/>
    <w:qFormat/>
    <w:rsid w:val="00c81406"/>
    <w:rPr/>
  </w:style>
  <w:style w:type="character" w:styleId="Style16" w:customStyle="1">
    <w:name w:val="Верхний колонтитул Знак"/>
    <w:basedOn w:val="DefaultParagraphFont"/>
    <w:uiPriority w:val="99"/>
    <w:qFormat/>
    <w:locked/>
    <w:rsid w:val="00c81406"/>
    <w:rPr>
      <w:rFonts w:ascii="Courier New" w:hAnsi="Courier New"/>
      <w:sz w:val="28"/>
    </w:rPr>
  </w:style>
  <w:style w:type="character" w:styleId="Style17" w:customStyle="1">
    <w:name w:val="Интернет-ссылка"/>
    <w:basedOn w:val="DefaultParagraphFont"/>
    <w:unhideWhenUsed/>
    <w:rsid w:val="00e22c37"/>
    <w:rPr>
      <w:color w:val="0000FF" w:themeColor="hyperlink"/>
      <w:u w:val="single"/>
    </w:rPr>
  </w:style>
  <w:style w:type="character" w:styleId="32" w:customStyle="1">
    <w:name w:val="Основной текст 3 Знак"/>
    <w:qFormat/>
    <w:rsid w:val="00916654"/>
    <w:rPr>
      <w:sz w:val="16"/>
    </w:rPr>
  </w:style>
  <w:style w:type="character" w:styleId="Style18" w:customStyle="1">
    <w:name w:val="Основной шрифт"/>
    <w:qFormat/>
    <w:rsid w:val="00916654"/>
    <w:rPr/>
  </w:style>
  <w:style w:type="character" w:styleId="21" w:customStyle="1">
    <w:name w:val="Основной текст с отступом 2 Знак"/>
    <w:qFormat/>
    <w:rsid w:val="00916654"/>
    <w:rPr/>
  </w:style>
  <w:style w:type="character" w:styleId="Style19" w:customStyle="1">
    <w:name w:val="Основной текст Знак"/>
    <w:qFormat/>
    <w:rsid w:val="00916654"/>
    <w:rPr>
      <w:sz w:val="28"/>
    </w:rPr>
  </w:style>
  <w:style w:type="character" w:styleId="11" w:customStyle="1">
    <w:name w:val="Основной шрифт абзаца1"/>
    <w:qFormat/>
    <w:rsid w:val="00916654"/>
    <w:rPr/>
  </w:style>
  <w:style w:type="character" w:styleId="Appleconvertedspace" w:customStyle="1">
    <w:name w:val="apple-converted-space"/>
    <w:basedOn w:val="11"/>
    <w:qFormat/>
    <w:rsid w:val="00916654"/>
    <w:rPr/>
  </w:style>
  <w:style w:type="character" w:styleId="Style20" w:customStyle="1">
    <w:name w:val="Символ нумерации"/>
    <w:qFormat/>
    <w:rsid w:val="00916654"/>
    <w:rPr/>
  </w:style>
  <w:style w:type="character" w:styleId="Style21">
    <w:name w:val="Выделение"/>
    <w:qFormat/>
    <w:rsid w:val="00916654"/>
    <w:rPr>
      <w:i/>
      <w:iCs/>
    </w:rPr>
  </w:style>
  <w:style w:type="character" w:styleId="Annotationreference">
    <w:name w:val="annotation reference"/>
    <w:basedOn w:val="DefaultParagraphFont"/>
    <w:semiHidden/>
    <w:unhideWhenUsed/>
    <w:qFormat/>
    <w:rsid w:val="00e43dc2"/>
    <w:rPr>
      <w:sz w:val="16"/>
      <w:szCs w:val="16"/>
    </w:rPr>
  </w:style>
  <w:style w:type="character" w:styleId="Style22" w:customStyle="1">
    <w:name w:val="Текст примечания Знак"/>
    <w:basedOn w:val="DefaultParagraphFont"/>
    <w:link w:val="afd"/>
    <w:semiHidden/>
    <w:qFormat/>
    <w:rsid w:val="00e43dc2"/>
    <w:rPr>
      <w:rFonts w:ascii="Courier New" w:hAnsi="Courier New"/>
    </w:rPr>
  </w:style>
  <w:style w:type="character" w:styleId="Style23" w:customStyle="1">
    <w:name w:val="Тема примечания Знак"/>
    <w:basedOn w:val="Style22"/>
    <w:link w:val="aff"/>
    <w:semiHidden/>
    <w:qFormat/>
    <w:rsid w:val="00e43dc2"/>
    <w:rPr>
      <w:b/>
      <w:bCs/>
    </w:rPr>
  </w:style>
  <w:style w:type="character" w:styleId="Style24">
    <w:name w:val="Основной шрифт абзаца"/>
    <w:qFormat/>
    <w:rPr/>
  </w:style>
  <w:style w:type="paragraph" w:styleId="Style25" w:customStyle="1">
    <w:name w:val="Заголовок"/>
    <w:basedOn w:val="Normal"/>
    <w:next w:val="Style26"/>
    <w:qFormat/>
    <w:rsid w:val="00f86274"/>
    <w:pPr>
      <w:keepNext w:val="true"/>
      <w:spacing w:before="240" w:after="120"/>
    </w:pPr>
    <w:rPr>
      <w:rFonts w:ascii="PT Sans" w:hAnsi="PT Sans" w:eastAsia="Tahoma" w:cs="Noto Sans Devanagari"/>
      <w:szCs w:val="28"/>
    </w:rPr>
  </w:style>
  <w:style w:type="paragraph" w:styleId="Style26">
    <w:name w:val="Body Text"/>
    <w:basedOn w:val="Normal"/>
    <w:rsid w:val="00ad2872"/>
    <w:pPr/>
    <w:rPr>
      <w:sz w:val="24"/>
    </w:rPr>
  </w:style>
  <w:style w:type="paragraph" w:styleId="Style27">
    <w:name w:val="List"/>
    <w:basedOn w:val="Style26"/>
    <w:rsid w:val="00f86274"/>
    <w:pPr/>
    <w:rPr>
      <w:rFonts w:ascii="PT Sans" w:hAnsi="PT Sans" w:cs="Noto Sans Devanagari"/>
    </w:rPr>
  </w:style>
  <w:style w:type="paragraph" w:styleId="Style28" w:customStyle="1">
    <w:name w:val="Caption"/>
    <w:basedOn w:val="Normal"/>
    <w:qFormat/>
    <w:rsid w:val="00f86274"/>
    <w:pPr>
      <w:suppressLineNumbers/>
      <w:spacing w:before="120" w:after="120"/>
    </w:pPr>
    <w:rPr>
      <w:rFonts w:ascii="PT Sans" w:hAnsi="PT Sans" w:cs="Noto Sans Devanagari"/>
      <w:i/>
      <w:iCs/>
      <w:sz w:val="24"/>
      <w:szCs w:val="24"/>
    </w:rPr>
  </w:style>
  <w:style w:type="paragraph" w:styleId="Style29">
    <w:name w:val="Указатель"/>
    <w:basedOn w:val="Normal"/>
    <w:qFormat/>
    <w:pPr>
      <w:suppressLineNumbers/>
    </w:pPr>
    <w:rPr>
      <w:rFonts w:ascii="PT Astra Serif" w:hAnsi="PT Astra Serif" w:cs="Noto Sans Devanagari"/>
    </w:rPr>
  </w:style>
  <w:style w:type="paragraph" w:styleId="Indexheading">
    <w:name w:val="index heading"/>
    <w:basedOn w:val="Normal"/>
    <w:qFormat/>
    <w:rsid w:val="00f86274"/>
    <w:pPr>
      <w:suppressLineNumbers/>
    </w:pPr>
    <w:rPr>
      <w:rFonts w:ascii="PT Sans" w:hAnsi="PT Sans" w:cs="Noto Sans Devanagari"/>
    </w:rPr>
  </w:style>
  <w:style w:type="paragraph" w:styleId="BodyText2">
    <w:name w:val="Body Text 2"/>
    <w:basedOn w:val="Normal"/>
    <w:qFormat/>
    <w:rsid w:val="00ad2872"/>
    <w:pPr>
      <w:jc w:val="both"/>
    </w:pPr>
    <w:rPr>
      <w:rFonts w:ascii="Times New Roman" w:hAnsi="Times New Roman"/>
      <w:sz w:val="24"/>
    </w:rPr>
  </w:style>
  <w:style w:type="paragraph" w:styleId="PlainText">
    <w:name w:val="Plain Text"/>
    <w:basedOn w:val="Normal"/>
    <w:qFormat/>
    <w:rsid w:val="00916654"/>
    <w:pPr/>
    <w:rPr>
      <w:rFonts w:cs="Courier New"/>
    </w:rPr>
  </w:style>
  <w:style w:type="paragraph" w:styleId="Style30" w:customStyle="1">
    <w:name w:val="Верхний и нижний колонтитулы"/>
    <w:basedOn w:val="Normal"/>
    <w:qFormat/>
    <w:rsid w:val="00916654"/>
    <w:pPr/>
    <w:rPr/>
  </w:style>
  <w:style w:type="paragraph" w:styleId="Style31" w:customStyle="1">
    <w:name w:val="Header"/>
    <w:basedOn w:val="Normal"/>
    <w:uiPriority w:val="99"/>
    <w:rsid w:val="00af7e59"/>
    <w:pPr>
      <w:tabs>
        <w:tab w:val="clear" w:pos="408"/>
        <w:tab w:val="center" w:pos="4677" w:leader="none"/>
        <w:tab w:val="right" w:pos="9355" w:leader="none"/>
      </w:tabs>
    </w:pPr>
    <w:rPr/>
  </w:style>
  <w:style w:type="paragraph" w:styleId="Style32" w:customStyle="1">
    <w:name w:val="Footnote Text"/>
    <w:basedOn w:val="Normal"/>
    <w:rsid w:val="00ed640a"/>
    <w:pPr/>
    <w:rPr>
      <w:sz w:val="20"/>
    </w:rPr>
  </w:style>
  <w:style w:type="paragraph" w:styleId="Style33" w:customStyle="1">
    <w:name w:val="Footer"/>
    <w:basedOn w:val="Normal"/>
    <w:uiPriority w:val="99"/>
    <w:rsid w:val="00ed640a"/>
    <w:pPr>
      <w:tabs>
        <w:tab w:val="clear" w:pos="408"/>
        <w:tab w:val="center" w:pos="4677" w:leader="none"/>
        <w:tab w:val="right" w:pos="9355" w:leader="none"/>
      </w:tabs>
    </w:pPr>
    <w:rPr/>
  </w:style>
  <w:style w:type="paragraph" w:styleId="BalloonText">
    <w:name w:val="Balloon Text"/>
    <w:basedOn w:val="Normal"/>
    <w:qFormat/>
    <w:rsid w:val="00ba26e5"/>
    <w:pPr/>
    <w:rPr>
      <w:rFonts w:ascii="Tahoma" w:hAnsi="Tahoma"/>
      <w:sz w:val="16"/>
      <w:szCs w:val="16"/>
    </w:rPr>
  </w:style>
  <w:style w:type="paragraph" w:styleId="ListParagraph">
    <w:name w:val="List Paragraph"/>
    <w:basedOn w:val="Normal"/>
    <w:uiPriority w:val="34"/>
    <w:qFormat/>
    <w:rsid w:val="002a3dd0"/>
    <w:pPr>
      <w:spacing w:before="0" w:after="0"/>
      <w:ind w:left="720" w:hanging="0"/>
      <w:contextualSpacing/>
    </w:pPr>
    <w:rPr/>
  </w:style>
  <w:style w:type="paragraph" w:styleId="BodyTextIndent3">
    <w:name w:val="Body Text Indent 3"/>
    <w:basedOn w:val="Normal"/>
    <w:qFormat/>
    <w:rsid w:val="00916654"/>
    <w:pPr>
      <w:spacing w:before="0" w:after="120"/>
      <w:ind w:left="283" w:hanging="0"/>
    </w:pPr>
    <w:rPr>
      <w:sz w:val="16"/>
      <w:szCs w:val="16"/>
    </w:rPr>
  </w:style>
  <w:style w:type="paragraph" w:styleId="Style34">
    <w:name w:val="Body Text Indent"/>
    <w:basedOn w:val="Normal"/>
    <w:uiPriority w:val="99"/>
    <w:rsid w:val="00c81406"/>
    <w:pPr>
      <w:spacing w:before="0" w:after="120"/>
      <w:ind w:left="283" w:hanging="0"/>
    </w:pPr>
    <w:rPr>
      <w:rFonts w:ascii="Times New Roman" w:hAnsi="Times New Roman"/>
      <w:sz w:val="20"/>
    </w:rPr>
  </w:style>
  <w:style w:type="paragraph" w:styleId="Style35" w:customStyle="1">
    <w:name w:val="Содержимое врезки"/>
    <w:basedOn w:val="Normal"/>
    <w:qFormat/>
    <w:rsid w:val="00f86274"/>
    <w:pPr/>
    <w:rPr/>
  </w:style>
  <w:style w:type="paragraph" w:styleId="Style36" w:customStyle="1">
    <w:name w:val="Содержимое таблицы"/>
    <w:basedOn w:val="Normal"/>
    <w:qFormat/>
    <w:rsid w:val="00916654"/>
    <w:pPr>
      <w:suppressLineNumbers/>
    </w:pPr>
    <w:rPr/>
  </w:style>
  <w:style w:type="paragraph" w:styleId="Style37" w:customStyle="1">
    <w:name w:val="Заголовок таблицы"/>
    <w:basedOn w:val="Style36"/>
    <w:qFormat/>
    <w:rsid w:val="00916654"/>
    <w:pPr>
      <w:jc w:val="center"/>
    </w:pPr>
    <w:rPr>
      <w:b/>
      <w:bCs/>
    </w:rPr>
  </w:style>
  <w:style w:type="paragraph" w:styleId="22" w:customStyle="1">
    <w:name w:val="Обычный2"/>
    <w:qFormat/>
    <w:rsid w:val="00916654"/>
    <w:pPr>
      <w:widowControl w:val="false"/>
      <w:suppressAutoHyphens w:val="true"/>
      <w:bidi w:val="0"/>
      <w:spacing w:lineRule="auto" w:line="252" w:before="0" w:after="0"/>
      <w:ind w:left="360" w:hanging="360"/>
      <w:jc w:val="left"/>
    </w:pPr>
    <w:rPr>
      <w:rFonts w:ascii="Times New Roman" w:hAnsi="Times New Roman" w:eastAsia="Times New Roman" w:cs="Liberation Serif"/>
      <w:color w:val="auto"/>
      <w:kern w:val="0"/>
      <w:sz w:val="22"/>
      <w:szCs w:val="20"/>
      <w:lang w:val="ru-RU" w:eastAsia="ar-SA" w:bidi="ar-SA"/>
    </w:rPr>
  </w:style>
  <w:style w:type="paragraph" w:styleId="12" w:customStyle="1">
    <w:name w:val="Обычный1"/>
    <w:qFormat/>
    <w:rsid w:val="00916654"/>
    <w:pPr>
      <w:widowControl w:val="false"/>
      <w:suppressAutoHyphens w:val="true"/>
      <w:bidi w:val="0"/>
      <w:spacing w:lineRule="auto" w:line="252" w:before="0" w:after="0"/>
      <w:ind w:left="360" w:hanging="360"/>
      <w:jc w:val="left"/>
    </w:pPr>
    <w:rPr>
      <w:rFonts w:ascii="Times New Roman" w:hAnsi="Times New Roman" w:eastAsia="Times New Roman" w:cs="Liberation Serif"/>
      <w:color w:val="auto"/>
      <w:kern w:val="0"/>
      <w:sz w:val="22"/>
      <w:szCs w:val="20"/>
      <w:lang w:val="ru-RU" w:eastAsia="ar-SA" w:bidi="ar-SA"/>
    </w:rPr>
  </w:style>
  <w:style w:type="paragraph" w:styleId="BodyText3">
    <w:name w:val="Body Text 3"/>
    <w:basedOn w:val="Normal"/>
    <w:qFormat/>
    <w:rsid w:val="00916654"/>
    <w:pPr>
      <w:spacing w:before="0" w:after="120"/>
    </w:pPr>
    <w:rPr>
      <w:sz w:val="16"/>
    </w:rPr>
  </w:style>
  <w:style w:type="paragraph" w:styleId="BodyTextIndent2">
    <w:name w:val="Body Text Indent 2"/>
    <w:basedOn w:val="Normal"/>
    <w:qFormat/>
    <w:rsid w:val="00916654"/>
    <w:pPr>
      <w:spacing w:lineRule="auto" w:line="480" w:before="0" w:after="120"/>
      <w:ind w:left="283" w:hanging="0"/>
    </w:pPr>
    <w:rPr/>
  </w:style>
  <w:style w:type="paragraph" w:styleId="ConsNormal" w:customStyle="1">
    <w:name w:val="ConsNormal"/>
    <w:qFormat/>
    <w:rsid w:val="00916654"/>
    <w:pPr>
      <w:widowControl w:val="false"/>
      <w:suppressAutoHyphens w:val="true"/>
      <w:bidi w:val="0"/>
      <w:spacing w:before="0" w:after="0"/>
      <w:ind w:right="19772" w:firstLine="720"/>
      <w:jc w:val="left"/>
    </w:pPr>
    <w:rPr>
      <w:rFonts w:ascii="Arial" w:hAnsi="Arial" w:eastAsia="Arial" w:cs="Liberation Serif"/>
      <w:color w:val="auto"/>
      <w:kern w:val="0"/>
      <w:sz w:val="24"/>
      <w:szCs w:val="24"/>
      <w:lang w:val="ru-RU" w:eastAsia="ar-SA" w:bidi="ar-SA"/>
    </w:rPr>
  </w:style>
  <w:style w:type="paragraph" w:styleId="Standard" w:customStyle="1">
    <w:name w:val="Standard"/>
    <w:qFormat/>
    <w:rsid w:val="00916654"/>
    <w:pPr>
      <w:widowControl w:val="false"/>
      <w:suppressAutoHyphens w:val="true"/>
      <w:bidi w:val="0"/>
      <w:spacing w:lineRule="auto" w:line="252" w:before="80" w:after="0"/>
      <w:ind w:firstLine="180"/>
      <w:jc w:val="left"/>
      <w:textAlignment w:val="baseline"/>
    </w:pPr>
    <w:rPr>
      <w:rFonts w:ascii="Times New Roman" w:hAnsi="Times New Roman" w:eastAsia="Times New Roman" w:cs="Times New Roman"/>
      <w:color w:val="auto"/>
      <w:kern w:val="2"/>
      <w:sz w:val="18"/>
      <w:szCs w:val="18"/>
      <w:lang w:val="ru-RU" w:eastAsia="zh-CN" w:bidi="ar-SA"/>
    </w:rPr>
  </w:style>
  <w:style w:type="paragraph" w:styleId="StandardWW" w:customStyle="1">
    <w:name w:val="Standard (WW)"/>
    <w:qFormat/>
    <w:rsid w:val="00916654"/>
    <w:pPr>
      <w:widowControl w:val="false"/>
      <w:suppressAutoHyphens w:val="true"/>
      <w:bidi w:val="0"/>
      <w:spacing w:lineRule="auto" w:line="252" w:before="80" w:after="0"/>
      <w:ind w:firstLine="180"/>
      <w:jc w:val="left"/>
      <w:textAlignment w:val="baseline"/>
    </w:pPr>
    <w:rPr>
      <w:rFonts w:ascii="Times New Roman" w:hAnsi="Times New Roman" w:eastAsia="Times New Roman" w:cs="Times New Roman"/>
      <w:color w:val="auto"/>
      <w:kern w:val="0"/>
      <w:sz w:val="18"/>
      <w:szCs w:val="18"/>
      <w:lang w:val="ru-RU" w:eastAsia="ru-RU" w:bidi="ar-SA"/>
    </w:rPr>
  </w:style>
  <w:style w:type="paragraph" w:styleId="ListBullet5">
    <w:name w:val="List Bullet 5"/>
    <w:basedOn w:val="Style27"/>
    <w:qFormat/>
    <w:rsid w:val="00916654"/>
    <w:pPr/>
    <w:rPr/>
  </w:style>
  <w:style w:type="paragraph" w:styleId="321" w:customStyle="1">
    <w:name w:val="Основной текст 32"/>
    <w:basedOn w:val="Normal"/>
    <w:qFormat/>
    <w:rsid w:val="00916654"/>
    <w:pPr>
      <w:spacing w:before="0" w:after="120"/>
    </w:pPr>
    <w:rPr>
      <w:sz w:val="16"/>
      <w:szCs w:val="16"/>
    </w:rPr>
  </w:style>
  <w:style w:type="paragraph" w:styleId="Annotationtext">
    <w:name w:val="annotation text"/>
    <w:basedOn w:val="Normal"/>
    <w:link w:val="afe"/>
    <w:semiHidden/>
    <w:unhideWhenUsed/>
    <w:qFormat/>
    <w:rsid w:val="00e43dc2"/>
    <w:pPr/>
    <w:rPr>
      <w:sz w:val="20"/>
    </w:rPr>
  </w:style>
  <w:style w:type="paragraph" w:styleId="Annotationsubject">
    <w:name w:val="annotation subject"/>
    <w:basedOn w:val="Annotationtext"/>
    <w:next w:val="Annotationtext"/>
    <w:link w:val="aff0"/>
    <w:semiHidden/>
    <w:unhideWhenUsed/>
    <w:qFormat/>
    <w:rsid w:val="00e43dc2"/>
    <w:pPr/>
    <w:rPr>
      <w:b/>
      <w:bCs/>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b">
    <w:name w:val="Table Grid"/>
    <w:basedOn w:val="a1"/>
    <w:rsid w:val="00ed640a"/>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A4C2E4-1873-4DC0-8F66-1F518A257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2334</TotalTime>
  <Application>LibreOffice/6.4.7.2$Linux_X86_64 LibreOffice_project/155c490457025f32143219b3c36f6c1abf1f2442</Application>
  <Pages>11</Pages>
  <Words>5542</Words>
  <Characters>39772</Characters>
  <CharactersWithSpaces>45141</CharactersWithSpaces>
  <Paragraphs>274</Paragraphs>
  <Company>Юргруппа</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2026-01-11T16:54:00Z</dcterms:created>
  <dc:creator>Tatiana</dc:creator>
  <dc:description/>
  <dc:language>ru-RU</dc:language>
  <cp:lastModifiedBy/>
  <cp:lastPrinted>2026-02-10T16:37:36Z</cp:lastPrinted>
  <dcterms:modified xsi:type="dcterms:W3CDTF">2026-02-11T11:06:38Z</dcterms:modified>
  <cp:revision>454</cp:revision>
  <dc:subject/>
  <dc:title>ТАРИФЫ</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Юргруппа</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